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_GBK"/>
          <w:color w:val="000000"/>
          <w:sz w:val="44"/>
          <w:szCs w:val="44"/>
        </w:rPr>
      </w:pPr>
      <w:r>
        <w:rPr>
          <w:rFonts w:eastAsia="方正小标宋_GBK"/>
          <w:color w:val="000000"/>
          <w:sz w:val="44"/>
          <w:szCs w:val="44"/>
        </w:rPr>
        <w:t>重庆市工程技术化工</w:t>
      </w:r>
      <w:r>
        <w:rPr>
          <w:rFonts w:hint="eastAsia" w:eastAsia="方正小标宋_GBK"/>
          <w:color w:val="000000"/>
          <w:sz w:val="44"/>
          <w:szCs w:val="44"/>
        </w:rPr>
        <w:t>专</w:t>
      </w:r>
      <w:r>
        <w:rPr>
          <w:rFonts w:eastAsia="方正小标宋_GBK"/>
          <w:color w:val="000000"/>
          <w:sz w:val="44"/>
          <w:szCs w:val="44"/>
        </w:rPr>
        <w:t>业职称申报条件</w:t>
      </w:r>
      <w:bookmarkStart w:id="0" w:name="_GoBack"/>
      <w:bookmarkEnd w:id="0"/>
    </w:p>
    <w:p>
      <w:pPr>
        <w:adjustRightInd w:val="0"/>
        <w:snapToGrid w:val="0"/>
        <w:spacing w:line="600" w:lineRule="exact"/>
        <w:jc w:val="center"/>
        <w:rPr>
          <w:rStyle w:val="10"/>
          <w:rFonts w:hint="eastAsia" w:ascii="方正楷体_GBK" w:hAnsi="方正楷体_GBK" w:eastAsia="方正楷体_GBK" w:cs="方正楷体_GBK"/>
          <w:b w:val="0"/>
          <w:bCs w:val="0"/>
          <w:lang w:eastAsia="zh-CN"/>
        </w:rPr>
      </w:pPr>
      <w:r>
        <w:rPr>
          <w:rFonts w:hint="eastAsia" w:ascii="方正楷体_GBK" w:hAnsi="方正楷体_GBK" w:eastAsia="方正楷体_GBK" w:cs="方正楷体_GBK"/>
          <w:color w:val="000000"/>
          <w:lang w:eastAsia="zh-CN"/>
        </w:rPr>
        <w:t>（</w:t>
      </w:r>
      <w:r>
        <w:rPr>
          <w:rFonts w:hint="eastAsia" w:ascii="方正楷体_GBK" w:hAnsi="方正楷体_GBK" w:eastAsia="方正楷体_GBK" w:cs="方正楷体_GBK"/>
          <w:color w:val="000000"/>
          <w:lang w:val="en-US" w:eastAsia="zh-CN"/>
        </w:rPr>
        <w:t>征求意见稿</w:t>
      </w:r>
      <w:r>
        <w:rPr>
          <w:rFonts w:hint="eastAsia" w:ascii="方正楷体_GBK" w:hAnsi="方正楷体_GBK" w:eastAsia="方正楷体_GBK" w:cs="方正楷体_GBK"/>
          <w:color w:val="000000"/>
          <w:lang w:eastAsia="zh-CN"/>
        </w:rPr>
        <w:t>）</w:t>
      </w: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第一章  总则</w:t>
      </w:r>
    </w:p>
    <w:p>
      <w:pPr>
        <w:spacing w:line="594" w:lineRule="exact"/>
        <w:ind w:firstLine="643" w:firstLineChars="200"/>
        <w:rPr>
          <w:rFonts w:eastAsia="方正仿宋_GBK"/>
          <w:color w:val="000000"/>
        </w:rPr>
      </w:pPr>
      <w:r>
        <w:rPr>
          <w:rFonts w:eastAsia="方正仿宋_GBK"/>
          <w:b/>
          <w:bCs/>
          <w:color w:val="000000"/>
        </w:rPr>
        <w:t>第一条</w:t>
      </w:r>
      <w:r>
        <w:rPr>
          <w:rFonts w:eastAsia="方正仿宋_GBK"/>
          <w:color w:val="000000"/>
        </w:rPr>
        <w:t xml:space="preserve">  为进一步推进职称改革，客观、公正、科学地评价和选拔我市化工行业专业技术人才，培养造就一批思想高尚、作风过硬、学术精湛、技艺高超、充满活力、业绩突出的高素质专业化人才队伍，根据人社部工信部《关于深化工程技术人才职称制度改革的指导意见》（人社部发</w:t>
      </w:r>
      <w:r>
        <w:rPr>
          <w:rFonts w:hint="eastAsia" w:ascii="方正仿宋_GBK" w:hAnsi="方正仿宋_GBK" w:eastAsia="方正仿宋_GBK" w:cs="方正仿宋_GBK"/>
          <w:color w:val="000000"/>
        </w:rPr>
        <w:t>〔2019〕16号</w:t>
      </w:r>
      <w:r>
        <w:rPr>
          <w:rFonts w:eastAsia="方正仿宋_GBK"/>
          <w:color w:val="000000"/>
        </w:rPr>
        <w:t>）、中共重庆市委办公厅市政府办公厅《重庆市深化职称制度改革实施意见》精神，结合我市化工行业人才需求和职业属性，制定本条件。</w:t>
      </w:r>
    </w:p>
    <w:p>
      <w:pPr>
        <w:ind w:firstLine="643" w:firstLineChars="200"/>
      </w:pPr>
      <w:r>
        <w:rPr>
          <w:rFonts w:eastAsia="方正仿宋_GBK"/>
          <w:b/>
        </w:rPr>
        <w:t xml:space="preserve">第二条  </w:t>
      </w:r>
      <w:r>
        <w:rPr>
          <w:rFonts w:hint="eastAsia" w:ascii="方正仿宋_GBK" w:hAnsi="方正仿宋_GBK" w:eastAsia="方正仿宋_GBK"/>
        </w:rPr>
        <w:t>工程技术职称分设初级（含员级、助理级）、中级、高级（含副高级、正高级）。</w:t>
      </w:r>
      <w:r>
        <w:rPr>
          <w:rFonts w:hint="eastAsia" w:eastAsia="方正仿宋_GBK"/>
        </w:rPr>
        <w:t>员级、助理级、中级、副高级和正高级职称名称依次为技术员、助理工程师、工程师、高级工程师和正高级工程师。</w:t>
      </w:r>
    </w:p>
    <w:p>
      <w:pPr>
        <w:pStyle w:val="20"/>
        <w:adjustRightInd w:val="0"/>
        <w:snapToGrid w:val="0"/>
        <w:spacing w:before="156" w:beforeLines="50" w:after="156" w:afterLines="50" w:line="600" w:lineRule="exact"/>
        <w:ind w:firstLine="2560" w:firstLineChars="800"/>
        <w:rPr>
          <w:rFonts w:ascii="Times New Roman" w:hAnsi="Times New Roman" w:eastAsia="方正黑体_GBK"/>
          <w:color w:val="000000"/>
          <w:sz w:val="32"/>
          <w:szCs w:val="32"/>
        </w:rPr>
      </w:pPr>
    </w:p>
    <w:p>
      <w:pPr>
        <w:pStyle w:val="20"/>
        <w:adjustRightInd w:val="0"/>
        <w:snapToGrid w:val="0"/>
        <w:spacing w:before="156" w:beforeLines="50" w:after="156" w:afterLines="50" w:line="600" w:lineRule="exact"/>
        <w:ind w:firstLine="2560" w:firstLineChars="800"/>
        <w:rPr>
          <w:rFonts w:ascii="Times New Roman" w:hAnsi="Times New Roman" w:eastAsia="方正黑体_GBK"/>
          <w:color w:val="000000"/>
          <w:sz w:val="32"/>
          <w:szCs w:val="32"/>
        </w:rPr>
      </w:pPr>
      <w:r>
        <w:rPr>
          <w:rFonts w:ascii="Times New Roman" w:hAnsi="Times New Roman" w:eastAsia="方正黑体_GBK"/>
          <w:color w:val="000000"/>
          <w:sz w:val="32"/>
          <w:szCs w:val="32"/>
        </w:rPr>
        <w:t>第二章  适用范围</w:t>
      </w:r>
    </w:p>
    <w:p>
      <w:pPr>
        <w:spacing w:line="580" w:lineRule="exact"/>
        <w:ind w:firstLine="630"/>
        <w:rPr>
          <w:rFonts w:eastAsia="方正仿宋_GBK"/>
          <w:color w:val="000000" w:themeColor="text1"/>
          <w14:textFill>
            <w14:solidFill>
              <w14:schemeClr w14:val="tx1"/>
            </w14:solidFill>
          </w14:textFill>
        </w:rPr>
      </w:pPr>
      <w:r>
        <w:rPr>
          <w:rFonts w:eastAsia="方正仿宋_GBK"/>
          <w:b/>
          <w:bCs/>
          <w:color w:val="000000"/>
        </w:rPr>
        <w:t>第</w:t>
      </w:r>
      <w:r>
        <w:rPr>
          <w:rFonts w:hint="eastAsia" w:eastAsia="方正仿宋_GBK"/>
          <w:b/>
          <w:bCs/>
          <w:color w:val="000000"/>
        </w:rPr>
        <w:t>三</w:t>
      </w:r>
      <w:r>
        <w:rPr>
          <w:rFonts w:eastAsia="方正仿宋_GBK"/>
          <w:b/>
          <w:bCs/>
          <w:color w:val="000000"/>
        </w:rPr>
        <w:t>条</w:t>
      </w:r>
      <w:r>
        <w:rPr>
          <w:rFonts w:eastAsia="方正仿宋_GBK"/>
          <w:color w:val="000000" w:themeColor="text1"/>
          <w14:textFill>
            <w14:solidFill>
              <w14:schemeClr w14:val="tx1"/>
            </w14:solidFill>
          </w14:textFill>
        </w:rPr>
        <w:t xml:space="preserve">  本条件适用于全市各类企事业单位中从事化工</w:t>
      </w:r>
      <w:r>
        <w:rPr>
          <w:rFonts w:hint="eastAsia" w:eastAsia="方正仿宋_GBK"/>
          <w:color w:val="000000" w:themeColor="text1"/>
          <w14:textFill>
            <w14:solidFill>
              <w14:schemeClr w14:val="tx1"/>
            </w14:solidFill>
          </w14:textFill>
        </w:rPr>
        <w:t>专业</w:t>
      </w:r>
      <w:r>
        <w:rPr>
          <w:rFonts w:eastAsia="方正仿宋_GBK"/>
          <w:color w:val="000000" w:themeColor="text1"/>
          <w14:textFill>
            <w14:solidFill>
              <w14:schemeClr w14:val="tx1"/>
            </w14:solidFill>
          </w14:textFill>
        </w:rPr>
        <w:t>相关领域工作的专业技术人员。</w:t>
      </w:r>
    </w:p>
    <w:p>
      <w:pPr>
        <w:spacing w:line="580" w:lineRule="exact"/>
        <w:ind w:firstLine="630"/>
        <w:rPr>
          <w:rFonts w:eastAsia="方正仿宋_GBK"/>
          <w:color w:val="000000" w:themeColor="text1"/>
          <w14:textFill>
            <w14:solidFill>
              <w14:schemeClr w14:val="tx1"/>
            </w14:solidFill>
          </w14:textFill>
        </w:rPr>
      </w:pPr>
      <w:r>
        <w:rPr>
          <w:rFonts w:eastAsia="方正仿宋_GBK"/>
          <w:color w:val="000000" w:themeColor="text1"/>
          <w14:textFill>
            <w14:solidFill>
              <w14:schemeClr w14:val="tx1"/>
            </w14:solidFill>
          </w14:textFill>
        </w:rPr>
        <w:t>公务员</w:t>
      </w:r>
      <w:r>
        <w:rPr>
          <w:rFonts w:hint="eastAsia" w:eastAsia="方正仿宋_GBK"/>
          <w:color w:val="000000"/>
        </w:rPr>
        <w:t>（参照公务员法管理人员）</w:t>
      </w:r>
      <w:r>
        <w:rPr>
          <w:rFonts w:eastAsia="方正仿宋_GBK"/>
          <w:color w:val="000000" w:themeColor="text1"/>
          <w14:textFill>
            <w14:solidFill>
              <w14:schemeClr w14:val="tx1"/>
            </w14:solidFill>
          </w14:textFill>
        </w:rPr>
        <w:t>、离退休人员不适用本条件。</w:t>
      </w:r>
    </w:p>
    <w:p>
      <w:pPr>
        <w:spacing w:line="580" w:lineRule="exact"/>
        <w:ind w:firstLine="630"/>
        <w:rPr>
          <w:rFonts w:eastAsia="方正仿宋_GBK"/>
          <w:color w:val="0D0D0D" w:themeColor="text1" w:themeTint="F2"/>
          <w14:textFill>
            <w14:solidFill>
              <w14:schemeClr w14:val="tx1">
                <w14:lumMod w14:val="95000"/>
                <w14:lumOff w14:val="5000"/>
              </w14:schemeClr>
            </w14:solidFill>
          </w14:textFill>
        </w:rPr>
      </w:pP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第三章  基本条件</w:t>
      </w:r>
    </w:p>
    <w:p>
      <w:pPr>
        <w:spacing w:line="594" w:lineRule="exact"/>
        <w:ind w:firstLine="643" w:firstLineChars="200"/>
        <w:rPr>
          <w:rStyle w:val="10"/>
          <w:rFonts w:eastAsia="方正仿宋_GBK"/>
          <w:b w:val="0"/>
          <w:bCs w:val="0"/>
        </w:rPr>
      </w:pPr>
      <w:r>
        <w:rPr>
          <w:rFonts w:eastAsia="方正仿宋_GBK"/>
          <w:b/>
          <w:bCs/>
          <w:color w:val="000000"/>
        </w:rPr>
        <w:t>第</w:t>
      </w:r>
      <w:r>
        <w:rPr>
          <w:rFonts w:hint="eastAsia" w:eastAsia="方正仿宋_GBK"/>
          <w:b/>
          <w:bCs/>
          <w:color w:val="000000"/>
        </w:rPr>
        <w:t>四</w:t>
      </w:r>
      <w:r>
        <w:rPr>
          <w:rFonts w:eastAsia="方正仿宋_GBK"/>
          <w:b/>
          <w:bCs/>
          <w:color w:val="000000"/>
        </w:rPr>
        <w:t>条</w:t>
      </w:r>
      <w:r>
        <w:rPr>
          <w:rStyle w:val="10"/>
          <w:rFonts w:eastAsia="方正仿宋_GBK"/>
          <w:b w:val="0"/>
          <w:bCs w:val="0"/>
        </w:rPr>
        <w:t xml:space="preserve">  申报化工专业职称，需具备以下基本条件：</w:t>
      </w:r>
    </w:p>
    <w:p>
      <w:pPr>
        <w:spacing w:line="594" w:lineRule="exact"/>
        <w:ind w:firstLine="640" w:firstLineChars="200"/>
        <w:rPr>
          <w:rStyle w:val="10"/>
          <w:rFonts w:eastAsia="方正仿宋_GBK"/>
          <w:b w:val="0"/>
          <w:bCs w:val="0"/>
        </w:rPr>
      </w:pPr>
      <w:r>
        <w:rPr>
          <w:rStyle w:val="10"/>
          <w:rFonts w:eastAsia="方正仿宋_GBK"/>
          <w:b w:val="0"/>
          <w:bCs w:val="0"/>
        </w:rPr>
        <w:t>（一）遵守中华人民共和国宪法和法律法规。</w:t>
      </w:r>
    </w:p>
    <w:p>
      <w:pPr>
        <w:spacing w:line="594" w:lineRule="exact"/>
        <w:ind w:firstLine="640" w:firstLineChars="200"/>
        <w:rPr>
          <w:rStyle w:val="10"/>
          <w:rFonts w:eastAsia="方正仿宋_GBK"/>
          <w:b w:val="0"/>
          <w:bCs w:val="0"/>
        </w:rPr>
      </w:pPr>
      <w:r>
        <w:rPr>
          <w:rStyle w:val="10"/>
          <w:rFonts w:eastAsia="方正仿宋_GBK"/>
          <w:b w:val="0"/>
          <w:bCs w:val="0"/>
        </w:rPr>
        <w:t>（二）具有良好的职业道德和敬业精神，作风端正，认真履行岗位职责。</w:t>
      </w:r>
    </w:p>
    <w:p>
      <w:pPr>
        <w:spacing w:line="594" w:lineRule="exact"/>
        <w:ind w:firstLine="640" w:firstLineChars="200"/>
        <w:rPr>
          <w:rStyle w:val="10"/>
          <w:rFonts w:eastAsia="方正仿宋_GBK"/>
          <w:b w:val="0"/>
          <w:bCs w:val="0"/>
        </w:rPr>
      </w:pPr>
      <w:r>
        <w:rPr>
          <w:rStyle w:val="10"/>
          <w:rFonts w:eastAsia="方正仿宋_GBK"/>
          <w:b w:val="0"/>
          <w:bCs w:val="0"/>
        </w:rPr>
        <w:t>（三）符合国家和重庆市对专业技术人员继续教育及职称外语、计算机应用能力、职业资格方面的有关规定。</w:t>
      </w:r>
    </w:p>
    <w:p>
      <w:pPr>
        <w:spacing w:line="594" w:lineRule="exact"/>
        <w:ind w:firstLine="643" w:firstLineChars="200"/>
        <w:rPr>
          <w:rStyle w:val="10"/>
          <w:rFonts w:eastAsia="方正仿宋_GBK"/>
          <w:b w:val="0"/>
          <w:bCs w:val="0"/>
        </w:rPr>
      </w:pPr>
      <w:r>
        <w:rPr>
          <w:rFonts w:eastAsia="方正仿宋_GBK"/>
          <w:b/>
          <w:bCs/>
          <w:color w:val="000000"/>
        </w:rPr>
        <w:t>第</w:t>
      </w:r>
      <w:r>
        <w:rPr>
          <w:rFonts w:hint="eastAsia" w:eastAsia="方正仿宋_GBK"/>
          <w:b/>
          <w:bCs/>
          <w:color w:val="000000"/>
        </w:rPr>
        <w:t>五</w:t>
      </w:r>
      <w:r>
        <w:rPr>
          <w:rFonts w:eastAsia="方正仿宋_GBK"/>
          <w:b/>
          <w:bCs/>
          <w:color w:val="000000"/>
        </w:rPr>
        <w:t>条</w:t>
      </w:r>
      <w:r>
        <w:rPr>
          <w:rStyle w:val="10"/>
          <w:rFonts w:eastAsia="方正仿宋_GBK"/>
          <w:b w:val="0"/>
          <w:bCs w:val="0"/>
        </w:rPr>
        <w:t xml:space="preserve">  有下列情形之一不得申报：</w:t>
      </w:r>
    </w:p>
    <w:p>
      <w:pPr>
        <w:pStyle w:val="20"/>
        <w:adjustRightInd w:val="0"/>
        <w:snapToGrid w:val="0"/>
        <w:spacing w:line="600"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（一）事业单位工作人员受到记过以上处分，在受处分期间的。</w:t>
      </w:r>
    </w:p>
    <w:p>
      <w:pPr>
        <w:adjustRightInd w:val="0"/>
        <w:snapToGrid w:val="0"/>
        <w:spacing w:line="600" w:lineRule="exact"/>
        <w:ind w:firstLine="640" w:firstLineChars="200"/>
        <w:rPr>
          <w:rFonts w:eastAsia="方正仿宋_GBK"/>
          <w:color w:val="000000"/>
        </w:rPr>
      </w:pPr>
      <w:r>
        <w:rPr>
          <w:rFonts w:eastAsia="方正仿宋_GBK"/>
          <w:color w:val="000000"/>
        </w:rPr>
        <w:t>（二）专业技术人</w:t>
      </w:r>
      <w:r>
        <w:rPr>
          <w:rFonts w:hint="eastAsia" w:eastAsia="方正仿宋_GBK"/>
          <w:color w:val="000000"/>
        </w:rPr>
        <w:t>员</w:t>
      </w:r>
      <w:r>
        <w:rPr>
          <w:rFonts w:eastAsia="方正仿宋_GBK"/>
          <w:color w:val="000000"/>
        </w:rPr>
        <w:t>受到政务（党纪）处分，在处分影响期内的。</w:t>
      </w:r>
    </w:p>
    <w:p>
      <w:pPr>
        <w:adjustRightInd w:val="0"/>
        <w:snapToGrid w:val="0"/>
        <w:spacing w:line="600" w:lineRule="exact"/>
        <w:ind w:firstLine="640" w:firstLineChars="200"/>
        <w:rPr>
          <w:rStyle w:val="10"/>
          <w:rFonts w:eastAsia="方正仿宋_GBK"/>
          <w:b w:val="0"/>
          <w:bCs w:val="0"/>
        </w:rPr>
      </w:pPr>
      <w:r>
        <w:rPr>
          <w:rFonts w:eastAsia="方正仿宋_GBK"/>
          <w:color w:val="000000"/>
        </w:rPr>
        <w:t>（三）其他规定不得晋升职称（职务、职级）期间的。</w:t>
      </w:r>
    </w:p>
    <w:p>
      <w:pPr>
        <w:spacing w:line="594" w:lineRule="exact"/>
        <w:ind w:firstLine="1760" w:firstLineChars="550"/>
        <w:rPr>
          <w:rStyle w:val="10"/>
          <w:rFonts w:eastAsia="方正仿宋_GBK"/>
          <w:b w:val="0"/>
          <w:bCs w:val="0"/>
          <w:color w:val="FF0000"/>
        </w:rPr>
      </w:pPr>
    </w:p>
    <w:p>
      <w:pPr>
        <w:pStyle w:val="20"/>
        <w:widowControl/>
        <w:adjustRightInd w:val="0"/>
        <w:snapToGrid w:val="0"/>
        <w:spacing w:before="156" w:beforeLines="50" w:after="156" w:afterLines="50" w:line="600" w:lineRule="exact"/>
        <w:ind w:firstLine="0"/>
        <w:jc w:val="center"/>
        <w:rPr>
          <w:rFonts w:ascii="Times New Roman" w:hAnsi="Times New Roman" w:eastAsia="方正黑体_GBK"/>
          <w:sz w:val="32"/>
          <w:szCs w:val="32"/>
        </w:rPr>
      </w:pPr>
      <w:r>
        <w:rPr>
          <w:rFonts w:ascii="Times New Roman" w:hAnsi="Times New Roman" w:eastAsia="方正黑体_GBK"/>
          <w:sz w:val="32"/>
          <w:szCs w:val="32"/>
        </w:rPr>
        <w:t>第四章  技术员申报条件</w:t>
      </w:r>
    </w:p>
    <w:p>
      <w:pPr>
        <w:pStyle w:val="20"/>
        <w:adjustRightInd w:val="0"/>
        <w:snapToGrid w:val="0"/>
        <w:spacing w:line="600" w:lineRule="exact"/>
        <w:ind w:firstLine="643" w:firstLineChars="200"/>
        <w:rPr>
          <w:rFonts w:ascii="Times New Roman" w:hAnsi="Times New Roman" w:eastAsia="方正仿宋_GBK"/>
          <w:color w:val="000000"/>
          <w:sz w:val="32"/>
          <w:szCs w:val="32"/>
        </w:rPr>
      </w:pPr>
      <w:r>
        <w:rPr>
          <w:rFonts w:ascii="Times New Roman" w:hAnsi="Times New Roman" w:eastAsia="方正仿宋_GBK"/>
          <w:b/>
          <w:bCs/>
          <w:color w:val="000000"/>
          <w:sz w:val="32"/>
          <w:szCs w:val="32"/>
        </w:rPr>
        <w:t>第</w:t>
      </w:r>
      <w:r>
        <w:rPr>
          <w:rFonts w:hint="eastAsia" w:ascii="Times New Roman" w:hAnsi="Times New Roman" w:eastAsia="方正仿宋_GBK"/>
          <w:b/>
          <w:bCs/>
          <w:color w:val="000000"/>
          <w:sz w:val="32"/>
          <w:szCs w:val="32"/>
        </w:rPr>
        <w:t>六</w:t>
      </w:r>
      <w:r>
        <w:rPr>
          <w:rFonts w:ascii="Times New Roman" w:hAnsi="Times New Roman" w:eastAsia="方正仿宋_GBK"/>
          <w:b/>
          <w:bCs/>
          <w:color w:val="000000"/>
          <w:sz w:val="32"/>
          <w:szCs w:val="32"/>
        </w:rPr>
        <w:t xml:space="preserve">条 </w:t>
      </w:r>
      <w:r>
        <w:rPr>
          <w:rFonts w:ascii="Times New Roman" w:hAnsi="Times New Roman" w:eastAsia="方正仿宋_GBK"/>
          <w:color w:val="000000"/>
          <w:sz w:val="32"/>
          <w:szCs w:val="32"/>
        </w:rPr>
        <w:t xml:space="preserve"> 具备大学本科学历或学士学位；或具备大学专科、中等职业学校学历，从事</w:t>
      </w:r>
      <w:r>
        <w:rPr>
          <w:rFonts w:hint="eastAsia" w:ascii="Times New Roman" w:hAnsi="Times New Roman" w:eastAsia="方正仿宋_GBK"/>
          <w:color w:val="000000"/>
          <w:sz w:val="32"/>
          <w:szCs w:val="32"/>
        </w:rPr>
        <w:t>工程技术</w:t>
      </w:r>
      <w:r>
        <w:rPr>
          <w:rFonts w:ascii="Times New Roman" w:hAnsi="Times New Roman" w:eastAsia="方正仿宋_GBK"/>
          <w:color w:val="000000"/>
          <w:sz w:val="32"/>
          <w:szCs w:val="32"/>
        </w:rPr>
        <w:t>工作满1年，经</w:t>
      </w:r>
      <w:r>
        <w:rPr>
          <w:rFonts w:hint="eastAsia" w:ascii="Times New Roman" w:hAnsi="Times New Roman" w:eastAsia="方正仿宋_GBK"/>
          <w:color w:val="000000"/>
          <w:sz w:val="32"/>
          <w:szCs w:val="32"/>
        </w:rPr>
        <w:t>考察</w:t>
      </w:r>
      <w:r>
        <w:rPr>
          <w:rFonts w:ascii="Times New Roman" w:hAnsi="Times New Roman" w:eastAsia="方正仿宋_GBK"/>
          <w:color w:val="000000"/>
          <w:sz w:val="32"/>
          <w:szCs w:val="32"/>
        </w:rPr>
        <w:t>合格。</w:t>
      </w:r>
    </w:p>
    <w:p>
      <w:pPr>
        <w:pStyle w:val="20"/>
        <w:adjustRightInd w:val="0"/>
        <w:snapToGrid w:val="0"/>
        <w:spacing w:line="600" w:lineRule="exact"/>
        <w:ind w:firstLine="643" w:firstLineChars="200"/>
        <w:rPr>
          <w:rFonts w:ascii="Times New Roman" w:hAnsi="Times New Roman" w:eastAsia="方正仿宋_GBK"/>
          <w:color w:val="000000"/>
          <w:sz w:val="32"/>
          <w:szCs w:val="32"/>
        </w:rPr>
      </w:pPr>
      <w:r>
        <w:rPr>
          <w:rFonts w:ascii="Times New Roman" w:hAnsi="Times New Roman" w:eastAsia="方正仿宋_GBK"/>
          <w:b/>
          <w:bCs/>
          <w:color w:val="000000"/>
          <w:sz w:val="32"/>
          <w:szCs w:val="32"/>
        </w:rPr>
        <w:t>第</w:t>
      </w:r>
      <w:r>
        <w:rPr>
          <w:rFonts w:hint="eastAsia" w:ascii="Times New Roman" w:hAnsi="Times New Roman" w:eastAsia="方正仿宋_GBK"/>
          <w:b/>
          <w:bCs/>
          <w:color w:val="000000"/>
          <w:sz w:val="32"/>
          <w:szCs w:val="32"/>
        </w:rPr>
        <w:t>七</w:t>
      </w:r>
      <w:r>
        <w:rPr>
          <w:rFonts w:ascii="Times New Roman" w:hAnsi="Times New Roman" w:eastAsia="方正仿宋_GBK"/>
          <w:b/>
          <w:bCs/>
          <w:color w:val="000000"/>
          <w:sz w:val="32"/>
          <w:szCs w:val="32"/>
        </w:rPr>
        <w:t>条</w:t>
      </w:r>
      <w:r>
        <w:rPr>
          <w:rFonts w:ascii="Times New Roman" w:hAnsi="Times New Roman" w:eastAsia="方正仿宋_GBK"/>
          <w:color w:val="000000"/>
          <w:sz w:val="32"/>
          <w:szCs w:val="32"/>
        </w:rPr>
        <w:t xml:space="preserve">  熟悉本专业基础理论和技术知识。具有完成一般性工程、研发或技术服务辅助工作的实际能力。</w:t>
      </w:r>
    </w:p>
    <w:p>
      <w:pPr>
        <w:spacing w:line="594" w:lineRule="exact"/>
        <w:ind w:firstLine="1760" w:firstLineChars="550"/>
        <w:rPr>
          <w:rStyle w:val="10"/>
          <w:rFonts w:eastAsia="方正仿宋_GBK"/>
          <w:b w:val="0"/>
          <w:bCs w:val="0"/>
          <w:color w:val="FF0000"/>
        </w:rPr>
      </w:pP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第五章  助理工程师申报条件</w:t>
      </w:r>
    </w:p>
    <w:p>
      <w:pPr>
        <w:spacing w:line="594" w:lineRule="exact"/>
        <w:ind w:firstLine="643" w:firstLineChars="200"/>
        <w:rPr>
          <w:rStyle w:val="10"/>
          <w:rFonts w:eastAsia="方正仿宋_GBK"/>
          <w:b w:val="0"/>
          <w:bCs w:val="0"/>
        </w:rPr>
      </w:pPr>
      <w:r>
        <w:rPr>
          <w:rFonts w:eastAsia="方正仿宋_GBK"/>
          <w:b/>
          <w:bCs/>
          <w:color w:val="000000"/>
        </w:rPr>
        <w:t>第</w:t>
      </w:r>
      <w:r>
        <w:rPr>
          <w:rFonts w:hint="eastAsia" w:eastAsia="方正仿宋_GBK"/>
          <w:b/>
          <w:bCs/>
          <w:color w:val="000000"/>
        </w:rPr>
        <w:t>八</w:t>
      </w:r>
      <w:r>
        <w:rPr>
          <w:rFonts w:eastAsia="方正仿宋_GBK"/>
          <w:b/>
          <w:bCs/>
          <w:color w:val="000000"/>
        </w:rPr>
        <w:t>条</w:t>
      </w:r>
      <w:r>
        <w:rPr>
          <w:rStyle w:val="10"/>
          <w:rFonts w:eastAsia="方正仿宋_GBK"/>
          <w:b w:val="0"/>
          <w:bCs w:val="0"/>
        </w:rPr>
        <w:t xml:space="preserve">  </w:t>
      </w:r>
      <w:r>
        <w:rPr>
          <w:rFonts w:eastAsia="方正仿宋_GBK"/>
          <w:color w:val="000000"/>
        </w:rPr>
        <w:t>具备硕士学位或第二学士学位；或</w:t>
      </w:r>
      <w:r>
        <w:rPr>
          <w:rStyle w:val="10"/>
          <w:rFonts w:eastAsia="方正仿宋_GBK"/>
          <w:b w:val="0"/>
          <w:bCs w:val="0"/>
        </w:rPr>
        <w:t>具备大学本科学历或学士学位，从事</w:t>
      </w:r>
      <w:r>
        <w:rPr>
          <w:rStyle w:val="10"/>
          <w:rFonts w:hint="eastAsia" w:eastAsia="方正仿宋_GBK"/>
          <w:b w:val="0"/>
          <w:bCs w:val="0"/>
        </w:rPr>
        <w:t>工程技术</w:t>
      </w:r>
      <w:r>
        <w:rPr>
          <w:rStyle w:val="10"/>
          <w:rFonts w:eastAsia="方正仿宋_GBK"/>
          <w:b w:val="0"/>
          <w:bCs w:val="0"/>
        </w:rPr>
        <w:t>工作满1年</w:t>
      </w:r>
      <w:r>
        <w:rPr>
          <w:rStyle w:val="10"/>
          <w:rFonts w:hint="eastAsia" w:eastAsia="方正仿宋_GBK"/>
          <w:b w:val="0"/>
          <w:bCs w:val="0"/>
        </w:rPr>
        <w:t>，经考察合格</w:t>
      </w:r>
      <w:r>
        <w:rPr>
          <w:rStyle w:val="10"/>
          <w:rFonts w:eastAsia="方正仿宋_GBK"/>
          <w:b w:val="0"/>
          <w:bCs w:val="0"/>
        </w:rPr>
        <w:t>；或具备</w:t>
      </w:r>
      <w:r>
        <w:rPr>
          <w:rStyle w:val="10"/>
          <w:rFonts w:eastAsia="方正仿宋_GBK"/>
          <w:b w:val="0"/>
          <w:bCs w:val="0"/>
          <w:color w:val="000000" w:themeColor="text1"/>
          <w14:textFill>
            <w14:solidFill>
              <w14:schemeClr w14:val="tx1"/>
            </w14:solidFill>
          </w14:textFill>
        </w:rPr>
        <w:t>大学专科学历，取得技术员职称后，从事</w:t>
      </w:r>
      <w:r>
        <w:rPr>
          <w:rStyle w:val="10"/>
          <w:rFonts w:hint="eastAsia" w:eastAsia="方正仿宋_GBK"/>
          <w:b w:val="0"/>
          <w:bCs w:val="0"/>
        </w:rPr>
        <w:t>工程技术</w:t>
      </w:r>
      <w:r>
        <w:rPr>
          <w:rStyle w:val="10"/>
          <w:rFonts w:eastAsia="方正仿宋_GBK"/>
          <w:b w:val="0"/>
          <w:bCs w:val="0"/>
          <w:color w:val="000000" w:themeColor="text1"/>
          <w14:textFill>
            <w14:solidFill>
              <w14:schemeClr w14:val="tx1"/>
            </w14:solidFill>
          </w14:textFill>
        </w:rPr>
        <w:t>工作满2年；或具备</w:t>
      </w:r>
      <w:r>
        <w:rPr>
          <w:rStyle w:val="10"/>
          <w:rFonts w:eastAsia="方正仿宋_GBK"/>
          <w:b w:val="0"/>
          <w:bCs w:val="0"/>
        </w:rPr>
        <w:t>中等职业学校学历，</w:t>
      </w:r>
      <w:r>
        <w:rPr>
          <w:rStyle w:val="10"/>
          <w:rFonts w:eastAsia="方正仿宋_GBK"/>
          <w:b w:val="0"/>
          <w:bCs w:val="0"/>
          <w:color w:val="000000" w:themeColor="text1"/>
          <w14:textFill>
            <w14:solidFill>
              <w14:schemeClr w14:val="tx1"/>
            </w14:solidFill>
          </w14:textFill>
        </w:rPr>
        <w:t>取得技术员职称后，</w:t>
      </w:r>
      <w:r>
        <w:rPr>
          <w:rStyle w:val="10"/>
          <w:rFonts w:eastAsia="方正仿宋_GBK"/>
          <w:b w:val="0"/>
          <w:bCs w:val="0"/>
        </w:rPr>
        <w:t>从事</w:t>
      </w:r>
      <w:r>
        <w:rPr>
          <w:rStyle w:val="10"/>
          <w:rFonts w:hint="eastAsia" w:eastAsia="方正仿宋_GBK"/>
          <w:b w:val="0"/>
          <w:bCs w:val="0"/>
        </w:rPr>
        <w:t>工程技术</w:t>
      </w:r>
      <w:r>
        <w:rPr>
          <w:rStyle w:val="10"/>
          <w:rFonts w:eastAsia="方正仿宋_GBK"/>
          <w:b w:val="0"/>
          <w:bCs w:val="0"/>
        </w:rPr>
        <w:t>工作满4年</w:t>
      </w:r>
      <w:r>
        <w:rPr>
          <w:rStyle w:val="10"/>
          <w:rFonts w:hint="eastAsia" w:eastAsia="方正仿宋_GBK"/>
          <w:b w:val="0"/>
          <w:bCs w:val="0"/>
        </w:rPr>
        <w:t>；</w:t>
      </w:r>
    </w:p>
    <w:p>
      <w:pPr>
        <w:spacing w:line="594" w:lineRule="exact"/>
        <w:ind w:firstLine="643" w:firstLineChars="200"/>
        <w:rPr>
          <w:rStyle w:val="10"/>
          <w:rFonts w:eastAsia="方正仿宋_GBK"/>
          <w:b w:val="0"/>
          <w:bCs w:val="0"/>
          <w:color w:val="000000" w:themeColor="text1"/>
          <w14:textFill>
            <w14:solidFill>
              <w14:schemeClr w14:val="tx1"/>
            </w14:solidFill>
          </w14:textFill>
        </w:rPr>
      </w:pPr>
      <w:r>
        <w:rPr>
          <w:rFonts w:eastAsia="方正仿宋_GBK"/>
          <w:b/>
          <w:bCs/>
          <w:color w:val="000000"/>
        </w:rPr>
        <w:t>第</w:t>
      </w:r>
      <w:r>
        <w:rPr>
          <w:rFonts w:hint="eastAsia" w:eastAsia="方正仿宋_GBK"/>
          <w:b/>
          <w:bCs/>
          <w:color w:val="000000"/>
        </w:rPr>
        <w:t>九</w:t>
      </w:r>
      <w:r>
        <w:rPr>
          <w:rFonts w:eastAsia="方正仿宋_GBK"/>
          <w:b/>
          <w:bCs/>
          <w:color w:val="000000"/>
        </w:rPr>
        <w:t>条</w:t>
      </w:r>
      <w:r>
        <w:rPr>
          <w:rStyle w:val="10"/>
          <w:rFonts w:eastAsia="方正仿宋_GBK"/>
          <w:b w:val="0"/>
          <w:bCs w:val="0"/>
        </w:rPr>
        <w:t xml:space="preserve">  掌握本专业基础理论和技术知识。</w:t>
      </w:r>
      <w:r>
        <w:rPr>
          <w:rFonts w:eastAsia="方正仿宋_GBK"/>
        </w:rPr>
        <w:t>具有独立完成一般性</w:t>
      </w:r>
      <w:r>
        <w:rPr>
          <w:rFonts w:eastAsia="方正仿宋_GBK"/>
          <w:color w:val="000000"/>
        </w:rPr>
        <w:t>工程、研发或技术服务</w:t>
      </w:r>
      <w:r>
        <w:rPr>
          <w:rFonts w:eastAsia="方正仿宋_GBK"/>
        </w:rPr>
        <w:t>工作的实际能力，能处理本专业范围内的一般性</w:t>
      </w:r>
      <w:r>
        <w:rPr>
          <w:rFonts w:eastAsia="方正仿宋_GBK"/>
          <w:color w:val="000000"/>
        </w:rPr>
        <w:t>工程、研发或</w:t>
      </w:r>
      <w:r>
        <w:rPr>
          <w:rFonts w:hint="eastAsia" w:eastAsia="方正仿宋_GBK"/>
          <w:color w:val="000000"/>
        </w:rPr>
        <w:t>技术</w:t>
      </w:r>
      <w:r>
        <w:rPr>
          <w:rFonts w:eastAsia="方正仿宋_GBK"/>
        </w:rPr>
        <w:t>难题</w:t>
      </w:r>
      <w:r>
        <w:rPr>
          <w:rFonts w:hint="eastAsia" w:eastAsia="方正仿宋_GBK"/>
        </w:rPr>
        <w:t>，并形成</w:t>
      </w:r>
      <w:r>
        <w:rPr>
          <w:rStyle w:val="10"/>
          <w:rFonts w:eastAsia="方正仿宋_GBK"/>
          <w:b w:val="0"/>
          <w:bCs w:val="0"/>
        </w:rPr>
        <w:t>一篇</w:t>
      </w:r>
      <w:r>
        <w:rPr>
          <w:rStyle w:val="10"/>
          <w:rFonts w:eastAsia="方正仿宋_GBK"/>
          <w:b w:val="0"/>
          <w:bCs w:val="0"/>
          <w:color w:val="000000" w:themeColor="text1"/>
          <w14:textFill>
            <w14:solidFill>
              <w14:schemeClr w14:val="tx1"/>
            </w14:solidFill>
          </w14:textFill>
        </w:rPr>
        <w:t>技术工作总结。具有指导技术员工作的能力。</w:t>
      </w:r>
    </w:p>
    <w:p>
      <w:pPr>
        <w:spacing w:line="594" w:lineRule="exact"/>
        <w:ind w:firstLine="1120" w:firstLineChars="350"/>
        <w:rPr>
          <w:rStyle w:val="10"/>
          <w:rFonts w:eastAsia="方正仿宋_GBK"/>
          <w:b w:val="0"/>
          <w:bCs w:val="0"/>
        </w:rPr>
      </w:pP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第六章 工程师申报条件</w:t>
      </w:r>
    </w:p>
    <w:p>
      <w:pPr>
        <w:spacing w:line="594" w:lineRule="exact"/>
        <w:ind w:firstLine="630"/>
        <w:rPr>
          <w:rStyle w:val="10"/>
          <w:rFonts w:eastAsia="方正仿宋_GBK"/>
          <w:b w:val="0"/>
          <w:bCs w:val="0"/>
        </w:rPr>
      </w:pPr>
      <w:r>
        <w:rPr>
          <w:rFonts w:eastAsia="方正仿宋_GBK"/>
          <w:b/>
          <w:bCs/>
          <w:color w:val="000000"/>
        </w:rPr>
        <w:t>第</w:t>
      </w:r>
      <w:r>
        <w:rPr>
          <w:rFonts w:hint="eastAsia" w:eastAsia="方正仿宋_GBK"/>
          <w:b/>
          <w:bCs/>
          <w:color w:val="000000"/>
        </w:rPr>
        <w:t>十</w:t>
      </w:r>
      <w:r>
        <w:rPr>
          <w:rFonts w:eastAsia="方正仿宋_GBK"/>
          <w:b/>
          <w:bCs/>
          <w:color w:val="000000"/>
        </w:rPr>
        <w:t>条</w:t>
      </w:r>
      <w:r>
        <w:rPr>
          <w:rStyle w:val="10"/>
          <w:rFonts w:eastAsia="方正仿宋_GBK"/>
          <w:b w:val="0"/>
          <w:bCs w:val="0"/>
        </w:rPr>
        <w:t xml:space="preserve">  </w:t>
      </w:r>
      <w:r>
        <w:rPr>
          <w:rFonts w:eastAsia="方正仿宋_GBK"/>
          <w:color w:val="000000"/>
        </w:rPr>
        <w:t>具备博士学位；</w:t>
      </w:r>
      <w:r>
        <w:rPr>
          <w:rStyle w:val="10"/>
          <w:rFonts w:eastAsia="方正仿宋_GBK"/>
          <w:b w:val="0"/>
          <w:bCs w:val="0"/>
        </w:rPr>
        <w:t>具备硕士学位或第二学士学位，</w:t>
      </w:r>
      <w:r>
        <w:rPr>
          <w:rFonts w:eastAsia="方正仿宋_GBK"/>
          <w:color w:val="000000"/>
        </w:rPr>
        <w:t>取得助理工程师职称后，</w:t>
      </w:r>
      <w:r>
        <w:rPr>
          <w:rStyle w:val="10"/>
          <w:rFonts w:eastAsia="方正仿宋_GBK"/>
          <w:b w:val="0"/>
          <w:bCs w:val="0"/>
        </w:rPr>
        <w:t>从事</w:t>
      </w:r>
      <w:r>
        <w:rPr>
          <w:rStyle w:val="10"/>
          <w:rFonts w:hint="eastAsia" w:eastAsia="方正仿宋_GBK"/>
          <w:b w:val="0"/>
          <w:bCs w:val="0"/>
        </w:rPr>
        <w:t>工程技术</w:t>
      </w:r>
      <w:r>
        <w:rPr>
          <w:rStyle w:val="10"/>
          <w:rFonts w:eastAsia="方正仿宋_GBK"/>
          <w:b w:val="0"/>
          <w:bCs w:val="0"/>
        </w:rPr>
        <w:t>工作满2年；或具备大学本科学历</w:t>
      </w:r>
      <w:r>
        <w:rPr>
          <w:rFonts w:eastAsia="方正仿宋_GBK"/>
          <w:color w:val="000000"/>
        </w:rPr>
        <w:t>或学士学位</w:t>
      </w:r>
      <w:r>
        <w:rPr>
          <w:rStyle w:val="10"/>
          <w:rFonts w:eastAsia="方正仿宋_GBK"/>
          <w:b w:val="0"/>
          <w:bCs w:val="0"/>
        </w:rPr>
        <w:t>，取得助理工程师职称后，从事</w:t>
      </w:r>
      <w:r>
        <w:rPr>
          <w:rStyle w:val="10"/>
          <w:rFonts w:hint="eastAsia" w:eastAsia="方正仿宋_GBK"/>
          <w:b w:val="0"/>
          <w:bCs w:val="0"/>
        </w:rPr>
        <w:t>工程技术</w:t>
      </w:r>
      <w:r>
        <w:rPr>
          <w:rStyle w:val="10"/>
          <w:rFonts w:eastAsia="方正仿宋_GBK"/>
          <w:b w:val="0"/>
          <w:bCs w:val="0"/>
        </w:rPr>
        <w:t>工作满</w:t>
      </w:r>
      <w:r>
        <w:rPr>
          <w:rStyle w:val="10"/>
          <w:rFonts w:hint="eastAsia" w:eastAsia="方正仿宋_GBK"/>
          <w:b w:val="0"/>
          <w:bCs w:val="0"/>
        </w:rPr>
        <w:t>4</w:t>
      </w:r>
      <w:r>
        <w:rPr>
          <w:rStyle w:val="10"/>
          <w:rFonts w:eastAsia="方正仿宋_GBK"/>
          <w:b w:val="0"/>
          <w:bCs w:val="0"/>
        </w:rPr>
        <w:t>年；或具备大学专科学历，取得助理工程师职称后，从事</w:t>
      </w:r>
      <w:r>
        <w:rPr>
          <w:rStyle w:val="10"/>
          <w:rFonts w:hint="eastAsia" w:eastAsia="方正仿宋_GBK"/>
          <w:b w:val="0"/>
          <w:bCs w:val="0"/>
        </w:rPr>
        <w:t>工程技术</w:t>
      </w:r>
      <w:r>
        <w:rPr>
          <w:rStyle w:val="10"/>
          <w:rFonts w:eastAsia="方正仿宋_GBK"/>
          <w:b w:val="0"/>
          <w:bCs w:val="0"/>
        </w:rPr>
        <w:t>工作满4年。</w:t>
      </w:r>
    </w:p>
    <w:p>
      <w:pPr>
        <w:pStyle w:val="20"/>
        <w:adjustRightInd w:val="0"/>
        <w:snapToGrid w:val="0"/>
        <w:spacing w:line="560" w:lineRule="exact"/>
        <w:ind w:firstLine="643" w:firstLineChars="200"/>
        <w:rPr>
          <w:rStyle w:val="10"/>
          <w:rFonts w:ascii="Times New Roman" w:hAnsi="Times New Roman" w:eastAsia="方正仿宋_GBK"/>
          <w:b w:val="0"/>
          <w:bCs w:val="0"/>
        </w:rPr>
      </w:pPr>
      <w:r>
        <w:rPr>
          <w:rFonts w:ascii="Times New Roman" w:hAnsi="Times New Roman" w:eastAsia="方正仿宋_GBK"/>
          <w:b/>
          <w:bCs/>
          <w:color w:val="000000"/>
          <w:sz w:val="32"/>
          <w:szCs w:val="32"/>
        </w:rPr>
        <w:t>第十</w:t>
      </w:r>
      <w:r>
        <w:rPr>
          <w:rFonts w:hint="eastAsia" w:ascii="Times New Roman" w:hAnsi="Times New Roman" w:eastAsia="方正仿宋_GBK"/>
          <w:b/>
          <w:bCs/>
          <w:color w:val="000000"/>
          <w:sz w:val="32"/>
          <w:szCs w:val="32"/>
        </w:rPr>
        <w:t>一</w:t>
      </w:r>
      <w:r>
        <w:rPr>
          <w:rFonts w:ascii="Times New Roman" w:hAnsi="Times New Roman" w:eastAsia="方正仿宋_GBK"/>
          <w:b/>
          <w:bCs/>
          <w:color w:val="000000"/>
          <w:sz w:val="32"/>
          <w:szCs w:val="32"/>
        </w:rPr>
        <w:t>条</w:t>
      </w:r>
      <w:r>
        <w:rPr>
          <w:rStyle w:val="10"/>
          <w:rFonts w:ascii="Times New Roman" w:hAnsi="Times New Roman" w:eastAsia="方正仿宋_GBK"/>
          <w:b w:val="0"/>
          <w:bCs w:val="0"/>
        </w:rPr>
        <w:t xml:space="preserve">  </w:t>
      </w:r>
      <w:r>
        <w:rPr>
          <w:rStyle w:val="10"/>
          <w:rFonts w:ascii="Times New Roman" w:hAnsi="Times New Roman" w:eastAsia="方正仿宋_GBK"/>
          <w:b w:val="0"/>
          <w:bCs w:val="0"/>
          <w:sz w:val="32"/>
          <w:szCs w:val="32"/>
        </w:rPr>
        <w:t>申报工程师须满足以下能力业绩条件</w:t>
      </w:r>
      <w:r>
        <w:rPr>
          <w:rStyle w:val="10"/>
          <w:rFonts w:ascii="Times New Roman" w:hAnsi="Times New Roman" w:eastAsia="方正仿宋_GBK"/>
          <w:b w:val="0"/>
          <w:bCs w:val="0"/>
        </w:rPr>
        <w:t>：</w:t>
      </w:r>
    </w:p>
    <w:p>
      <w:pPr>
        <w:numPr>
          <w:ilvl w:val="0"/>
          <w:numId w:val="1"/>
        </w:numPr>
        <w:rPr>
          <w:rStyle w:val="10"/>
          <w:rFonts w:eastAsia="方正仿宋_GBK"/>
          <w:b w:val="0"/>
          <w:bCs w:val="0"/>
        </w:rPr>
      </w:pPr>
      <w:r>
        <w:rPr>
          <w:rStyle w:val="10"/>
          <w:rFonts w:eastAsia="方正仿宋_GBK"/>
          <w:b w:val="0"/>
          <w:bCs w:val="0"/>
        </w:rPr>
        <w:t>能力</w:t>
      </w:r>
      <w:r>
        <w:rPr>
          <w:rStyle w:val="10"/>
          <w:rFonts w:hint="eastAsia" w:eastAsia="方正仿宋_GBK"/>
          <w:b w:val="0"/>
          <w:bCs w:val="0"/>
        </w:rPr>
        <w:t>业绩条件</w:t>
      </w:r>
    </w:p>
    <w:p>
      <w:pPr>
        <w:ind w:firstLine="640" w:firstLineChars="200"/>
        <w:rPr>
          <w:rStyle w:val="10"/>
          <w:rFonts w:eastAsia="方正仿宋_GBK"/>
          <w:b w:val="0"/>
          <w:bCs w:val="0"/>
        </w:rPr>
      </w:pPr>
      <w:r>
        <w:rPr>
          <w:rStyle w:val="10"/>
          <w:rFonts w:eastAsia="方正仿宋_GBK"/>
          <w:b w:val="0"/>
          <w:bCs w:val="0"/>
        </w:rPr>
        <w:t>1.熟练的掌握并能灵活运用本专业基础理论知识和专业技术知识，熟悉本专业技术体系、技术标准、相关法律法规、规程制度以及本行业在国内外的现状和发展趋势等，并具有一定从事研发、咨询</w:t>
      </w:r>
      <w:r>
        <w:rPr>
          <w:rStyle w:val="10"/>
          <w:rFonts w:hint="eastAsia" w:eastAsia="方正仿宋_GBK"/>
          <w:b w:val="0"/>
          <w:bCs w:val="0"/>
        </w:rPr>
        <w:t>、</w:t>
      </w:r>
      <w:r>
        <w:rPr>
          <w:rStyle w:val="10"/>
          <w:rFonts w:eastAsia="方正仿宋_GBK"/>
          <w:b w:val="0"/>
          <w:bCs w:val="0"/>
        </w:rPr>
        <w:t>设计</w:t>
      </w:r>
      <w:r>
        <w:rPr>
          <w:rStyle w:val="10"/>
          <w:rFonts w:hint="eastAsia" w:eastAsia="方正仿宋_GBK"/>
          <w:b w:val="0"/>
          <w:bCs w:val="0"/>
        </w:rPr>
        <w:t>、建造、试车</w:t>
      </w:r>
      <w:r>
        <w:rPr>
          <w:rStyle w:val="10"/>
          <w:rFonts w:eastAsia="方正仿宋_GBK"/>
          <w:b w:val="0"/>
          <w:bCs w:val="0"/>
        </w:rPr>
        <w:t>以及生产</w:t>
      </w:r>
      <w:r>
        <w:rPr>
          <w:rStyle w:val="10"/>
          <w:rFonts w:hint="eastAsia" w:eastAsia="方正仿宋_GBK"/>
          <w:b w:val="0"/>
          <w:bCs w:val="0"/>
        </w:rPr>
        <w:t>技术</w:t>
      </w:r>
      <w:r>
        <w:rPr>
          <w:rStyle w:val="10"/>
          <w:rFonts w:eastAsia="方正仿宋_GBK"/>
          <w:b w:val="0"/>
          <w:bCs w:val="0"/>
        </w:rPr>
        <w:t>管理的实践工作经验。</w:t>
      </w:r>
    </w:p>
    <w:p>
      <w:pPr>
        <w:ind w:firstLine="640" w:firstLineChars="200"/>
        <w:rPr>
          <w:rStyle w:val="10"/>
          <w:rFonts w:eastAsia="方正仿宋_GBK"/>
          <w:b w:val="0"/>
          <w:bCs w:val="0"/>
        </w:rPr>
      </w:pPr>
      <w:r>
        <w:rPr>
          <w:rStyle w:val="10"/>
          <w:rFonts w:eastAsia="方正仿宋_GBK"/>
          <w:b w:val="0"/>
          <w:bCs w:val="0"/>
        </w:rPr>
        <w:t>2.参与科研项目设计与开发等技术工作。</w:t>
      </w:r>
    </w:p>
    <w:p>
      <w:pPr>
        <w:ind w:firstLine="630"/>
        <w:rPr>
          <w:rFonts w:eastAsia="方正仿宋_GBK" w:asciiTheme="minorHAnsi" w:hAnsiTheme="minorHAnsi" w:cstheme="minorBidi"/>
          <w:sz w:val="21"/>
          <w:szCs w:val="22"/>
        </w:rPr>
      </w:pPr>
      <w:r>
        <w:rPr>
          <w:rStyle w:val="10"/>
          <w:rFonts w:eastAsia="方正仿宋_GBK"/>
          <w:b w:val="0"/>
          <w:bCs w:val="0"/>
        </w:rPr>
        <w:t>3.有一定技术实践经验，</w:t>
      </w:r>
      <w:r>
        <w:rPr>
          <w:rStyle w:val="10"/>
          <w:rFonts w:hint="eastAsia" w:eastAsia="方正仿宋_GBK"/>
          <w:b w:val="0"/>
          <w:bCs w:val="0"/>
        </w:rPr>
        <w:t>能</w:t>
      </w:r>
      <w:r>
        <w:rPr>
          <w:rStyle w:val="10"/>
          <w:rFonts w:eastAsia="方正仿宋_GBK"/>
          <w:b w:val="0"/>
          <w:bCs w:val="0"/>
        </w:rPr>
        <w:t>解决技术工作中较复杂问题</w:t>
      </w:r>
      <w:r>
        <w:rPr>
          <w:rStyle w:val="10"/>
          <w:rFonts w:hint="eastAsia" w:eastAsia="方正仿宋_GBK"/>
          <w:b w:val="0"/>
          <w:bCs w:val="0"/>
        </w:rPr>
        <w:t>，并形成</w:t>
      </w:r>
      <w:r>
        <w:rPr>
          <w:rStyle w:val="10"/>
          <w:rFonts w:eastAsia="方正仿宋_GBK"/>
          <w:b w:val="0"/>
          <w:bCs w:val="0"/>
        </w:rPr>
        <w:t>一篇</w:t>
      </w:r>
      <w:r>
        <w:rPr>
          <w:rStyle w:val="10"/>
          <w:rFonts w:hint="eastAsia" w:eastAsia="方正仿宋_GBK"/>
          <w:b w:val="0"/>
          <w:bCs w:val="0"/>
        </w:rPr>
        <w:t>学术</w:t>
      </w:r>
      <w:r>
        <w:rPr>
          <w:rStyle w:val="10"/>
          <w:rFonts w:eastAsia="方正仿宋_GBK"/>
          <w:b w:val="0"/>
          <w:bCs w:val="0"/>
        </w:rPr>
        <w:t>论文</w:t>
      </w:r>
      <w:r>
        <w:rPr>
          <w:rFonts w:hint="eastAsia" w:eastAsia="方正仿宋_GBK"/>
        </w:rPr>
        <w:t>或技术工作总结（字数不少于</w:t>
      </w:r>
      <w:r>
        <w:rPr>
          <w:rFonts w:eastAsia="方正仿宋_GBK"/>
        </w:rPr>
        <w:t>1500</w:t>
      </w:r>
      <w:r>
        <w:rPr>
          <w:rFonts w:hint="eastAsia" w:eastAsia="方正仿宋_GBK"/>
        </w:rPr>
        <w:t>字）。</w:t>
      </w:r>
    </w:p>
    <w:p>
      <w:pPr>
        <w:ind w:firstLine="640" w:firstLineChars="200"/>
        <w:rPr>
          <w:rFonts w:eastAsia="方正仿宋_GBK"/>
        </w:rPr>
      </w:pPr>
      <w:r>
        <w:rPr>
          <w:rFonts w:hint="eastAsia"/>
        </w:rPr>
        <w:t>4</w:t>
      </w:r>
      <w:r>
        <w:rPr>
          <w:rFonts w:eastAsia="方正仿宋_GBK"/>
        </w:rPr>
        <w:t>.</w:t>
      </w:r>
      <w:r>
        <w:rPr>
          <w:rFonts w:hint="eastAsia" w:eastAsia="方正仿宋_GBK"/>
        </w:rPr>
        <w:t>能够指导助理工程师工作和学习。</w:t>
      </w:r>
    </w:p>
    <w:p>
      <w:pPr>
        <w:ind w:firstLine="630"/>
        <w:rPr>
          <w:rFonts w:eastAsia="方正仿宋_GBK"/>
        </w:rPr>
      </w:pPr>
      <w:r>
        <w:rPr>
          <w:rStyle w:val="10"/>
          <w:rFonts w:eastAsia="方正仿宋_GBK"/>
          <w:b w:val="0"/>
          <w:bCs w:val="0"/>
        </w:rPr>
        <w:t>（二）</w:t>
      </w:r>
      <w:r>
        <w:rPr>
          <w:rFonts w:eastAsia="方正仿宋_GBK"/>
        </w:rPr>
        <w:t>破格条件</w:t>
      </w:r>
    </w:p>
    <w:p>
      <w:pPr>
        <w:ind w:firstLine="630"/>
        <w:rPr>
          <w:rFonts w:eastAsia="方正仿宋_GBK"/>
        </w:rPr>
      </w:pPr>
      <w:r>
        <w:rPr>
          <w:rFonts w:eastAsia="方正仿宋_GBK"/>
        </w:rPr>
        <w:t>对不具备上述规定学历、任职年限要求，但确有真才实学、成绩显著、贡献突出，取得</w:t>
      </w:r>
      <w:r>
        <w:rPr>
          <w:rFonts w:hint="eastAsia" w:eastAsia="方正仿宋_GBK"/>
        </w:rPr>
        <w:t>助理工程师</w:t>
      </w:r>
      <w:r>
        <w:rPr>
          <w:rFonts w:eastAsia="方正仿宋_GBK"/>
        </w:rPr>
        <w:t>职称</w:t>
      </w:r>
      <w:r>
        <w:rPr>
          <w:rFonts w:hint="eastAsia" w:eastAsia="方正仿宋_GBK"/>
        </w:rPr>
        <w:t>后</w:t>
      </w:r>
      <w:r>
        <w:rPr>
          <w:rFonts w:eastAsia="方正仿宋_GBK"/>
        </w:rPr>
        <w:t>，须具备下列条件之一，可破格申报评审工程师：</w:t>
      </w:r>
    </w:p>
    <w:p>
      <w:pPr>
        <w:ind w:firstLine="640" w:firstLineChars="200"/>
        <w:rPr>
          <w:rStyle w:val="10"/>
          <w:rFonts w:eastAsia="方正仿宋_GBK"/>
          <w:b w:val="0"/>
          <w:bCs w:val="0"/>
        </w:rPr>
      </w:pPr>
      <w:r>
        <w:rPr>
          <w:rStyle w:val="10"/>
          <w:rFonts w:eastAsia="方正仿宋_GBK"/>
          <w:b w:val="0"/>
          <w:bCs w:val="0"/>
        </w:rPr>
        <w:t>1</w:t>
      </w:r>
      <w:r>
        <w:rPr>
          <w:rStyle w:val="10"/>
          <w:rFonts w:hint="eastAsia" w:eastAsia="方正仿宋_GBK"/>
          <w:b w:val="0"/>
          <w:bCs w:val="0"/>
        </w:rPr>
        <w:t>.</w:t>
      </w:r>
      <w:r>
        <w:rPr>
          <w:rStyle w:val="10"/>
          <w:rFonts w:eastAsia="方正仿宋_GBK"/>
          <w:b w:val="0"/>
          <w:bCs w:val="0"/>
        </w:rPr>
        <w:t>获</w:t>
      </w:r>
      <w:r>
        <w:rPr>
          <w:rStyle w:val="10"/>
          <w:rFonts w:hint="eastAsia" w:eastAsia="方正仿宋_GBK"/>
          <w:b w:val="0"/>
          <w:bCs w:val="0"/>
        </w:rPr>
        <w:t>地（市）级</w:t>
      </w:r>
      <w:r>
        <w:rPr>
          <w:rStyle w:val="10"/>
          <w:rFonts w:eastAsia="方正仿宋_GBK"/>
          <w:b w:val="0"/>
          <w:bCs w:val="0"/>
        </w:rPr>
        <w:t>以上</w:t>
      </w:r>
      <w:r>
        <w:rPr>
          <w:rStyle w:val="10"/>
          <w:rFonts w:hint="eastAsia" w:eastAsia="方正仿宋_GBK"/>
          <w:b w:val="0"/>
          <w:bCs w:val="0"/>
          <w:color w:val="000000" w:themeColor="text1"/>
          <w14:textFill>
            <w14:solidFill>
              <w14:schemeClr w14:val="tx1"/>
            </w14:solidFill>
          </w14:textFill>
        </w:rPr>
        <w:t>科学技术奖或</w:t>
      </w:r>
      <w:r>
        <w:rPr>
          <w:rStyle w:val="10"/>
          <w:rFonts w:hint="eastAsia" w:eastAsia="方正仿宋_GBK"/>
          <w:b w:val="0"/>
          <w:bCs w:val="0"/>
        </w:rPr>
        <w:t>科技奖。</w:t>
      </w:r>
    </w:p>
    <w:p>
      <w:pPr>
        <w:ind w:firstLine="640" w:firstLineChars="200"/>
        <w:rPr>
          <w:rStyle w:val="10"/>
          <w:rFonts w:eastAsia="方正仿宋_GBK"/>
          <w:b w:val="0"/>
          <w:bCs w:val="0"/>
        </w:rPr>
      </w:pPr>
      <w:r>
        <w:rPr>
          <w:rStyle w:val="10"/>
          <w:rFonts w:eastAsia="方正仿宋_GBK"/>
          <w:b w:val="0"/>
          <w:bCs w:val="0"/>
        </w:rPr>
        <w:t>2.参与编制</w:t>
      </w:r>
      <w:r>
        <w:rPr>
          <w:rStyle w:val="10"/>
          <w:rFonts w:hint="eastAsia" w:eastAsia="方正仿宋_GBK"/>
          <w:b w:val="0"/>
          <w:bCs w:val="0"/>
        </w:rPr>
        <w:t>已颁布的</w:t>
      </w:r>
      <w:r>
        <w:rPr>
          <w:rStyle w:val="10"/>
          <w:rFonts w:eastAsia="方正仿宋_GBK"/>
          <w:b w:val="0"/>
          <w:bCs w:val="0"/>
        </w:rPr>
        <w:t>技术标准、</w:t>
      </w:r>
      <w:r>
        <w:rPr>
          <w:rStyle w:val="10"/>
          <w:rFonts w:hint="eastAsia" w:eastAsia="方正仿宋_GBK"/>
          <w:b w:val="0"/>
          <w:bCs w:val="0"/>
        </w:rPr>
        <w:t>导则、规程、</w:t>
      </w:r>
      <w:r>
        <w:rPr>
          <w:rStyle w:val="10"/>
          <w:rFonts w:eastAsia="方正仿宋_GBK"/>
          <w:b w:val="0"/>
          <w:bCs w:val="0"/>
        </w:rPr>
        <w:t>规范</w:t>
      </w:r>
      <w:r>
        <w:rPr>
          <w:rStyle w:val="10"/>
          <w:rFonts w:hint="eastAsia" w:eastAsia="方正仿宋_GBK"/>
          <w:b w:val="0"/>
          <w:bCs w:val="0"/>
        </w:rPr>
        <w:t>，</w:t>
      </w:r>
      <w:r>
        <w:rPr>
          <w:rStyle w:val="10"/>
          <w:rFonts w:eastAsia="方正仿宋_GBK"/>
          <w:b w:val="0"/>
          <w:bCs w:val="0"/>
        </w:rPr>
        <w:t>或</w:t>
      </w:r>
      <w:r>
        <w:rPr>
          <w:rStyle w:val="10"/>
          <w:rFonts w:hint="eastAsia" w:eastAsia="方正仿宋_GBK"/>
          <w:b w:val="0"/>
          <w:bCs w:val="0"/>
        </w:rPr>
        <w:t>已备案实施的技术指南、企业技术标准</w:t>
      </w:r>
      <w:r>
        <w:rPr>
          <w:rStyle w:val="10"/>
          <w:rFonts w:eastAsia="方正仿宋_GBK"/>
          <w:b w:val="0"/>
          <w:bCs w:val="0"/>
        </w:rPr>
        <w:t>等。</w:t>
      </w:r>
    </w:p>
    <w:p>
      <w:pPr>
        <w:ind w:firstLine="640" w:firstLineChars="200"/>
        <w:rPr>
          <w:rStyle w:val="10"/>
          <w:rFonts w:eastAsia="方正仿宋_GBK"/>
          <w:b w:val="0"/>
          <w:bCs w:val="0"/>
        </w:rPr>
      </w:pPr>
      <w:r>
        <w:rPr>
          <w:rStyle w:val="10"/>
          <w:rFonts w:hint="eastAsia" w:eastAsia="方正仿宋_GBK"/>
          <w:b w:val="0"/>
          <w:bCs w:val="0"/>
        </w:rPr>
        <w:t>3</w:t>
      </w:r>
      <w:r>
        <w:rPr>
          <w:rStyle w:val="10"/>
          <w:rFonts w:eastAsia="方正仿宋_GBK"/>
          <w:b w:val="0"/>
          <w:bCs w:val="0"/>
        </w:rPr>
        <w:t>.参与完成1项中型或2项小型</w:t>
      </w:r>
      <w:r>
        <w:rPr>
          <w:rStyle w:val="10"/>
          <w:rFonts w:hint="eastAsia" w:eastAsia="方正仿宋_GBK"/>
          <w:b w:val="0"/>
          <w:bCs w:val="0"/>
        </w:rPr>
        <w:t>化工</w:t>
      </w:r>
      <w:r>
        <w:rPr>
          <w:rStyle w:val="10"/>
          <w:rFonts w:eastAsia="方正仿宋_GBK"/>
          <w:b w:val="0"/>
          <w:bCs w:val="0"/>
        </w:rPr>
        <w:t>工程项目的</w:t>
      </w:r>
      <w:r>
        <w:rPr>
          <w:rStyle w:val="10"/>
          <w:rFonts w:hint="eastAsia" w:eastAsia="方正仿宋_GBK"/>
          <w:b w:val="0"/>
          <w:bCs w:val="0"/>
        </w:rPr>
        <w:t>咨询、</w:t>
      </w:r>
      <w:r>
        <w:rPr>
          <w:rStyle w:val="10"/>
          <w:rFonts w:eastAsia="方正仿宋_GBK"/>
          <w:b w:val="0"/>
          <w:bCs w:val="0"/>
        </w:rPr>
        <w:t>设计、</w:t>
      </w:r>
      <w:r>
        <w:rPr>
          <w:rStyle w:val="10"/>
          <w:rFonts w:hint="eastAsia" w:eastAsia="方正仿宋_GBK"/>
          <w:b w:val="0"/>
          <w:bCs w:val="0"/>
        </w:rPr>
        <w:t>建造</w:t>
      </w:r>
      <w:r>
        <w:rPr>
          <w:rStyle w:val="10"/>
          <w:rFonts w:eastAsia="方正仿宋_GBK"/>
          <w:b w:val="0"/>
          <w:bCs w:val="0"/>
        </w:rPr>
        <w:t>、</w:t>
      </w:r>
      <w:r>
        <w:rPr>
          <w:rStyle w:val="10"/>
          <w:rFonts w:hint="eastAsia" w:eastAsia="方正仿宋_GBK"/>
          <w:b w:val="0"/>
          <w:bCs w:val="0"/>
        </w:rPr>
        <w:t>试车</w:t>
      </w:r>
      <w:r>
        <w:rPr>
          <w:rStyle w:val="10"/>
          <w:rFonts w:eastAsia="方正仿宋_GBK"/>
          <w:b w:val="0"/>
          <w:bCs w:val="0"/>
        </w:rPr>
        <w:t>等工作。</w:t>
      </w:r>
    </w:p>
    <w:p>
      <w:pPr>
        <w:spacing w:line="594" w:lineRule="exact"/>
        <w:rPr>
          <w:rStyle w:val="10"/>
          <w:rFonts w:eastAsia="方正仿宋_GBK"/>
          <w:b w:val="0"/>
          <w:bCs w:val="0"/>
          <w:color w:val="FF0000"/>
        </w:rPr>
      </w:pP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第七章  高级工程师申报条件</w:t>
      </w:r>
    </w:p>
    <w:p>
      <w:pPr>
        <w:ind w:firstLine="643" w:firstLineChars="200"/>
        <w:rPr>
          <w:rStyle w:val="10"/>
          <w:rFonts w:eastAsia="方正仿宋_GBK"/>
          <w:b w:val="0"/>
          <w:bCs w:val="0"/>
        </w:rPr>
      </w:pPr>
      <w:r>
        <w:rPr>
          <w:rFonts w:eastAsia="方正仿宋_GBK"/>
          <w:b/>
          <w:bCs/>
          <w:color w:val="000000"/>
        </w:rPr>
        <w:t>第十</w:t>
      </w:r>
      <w:r>
        <w:rPr>
          <w:rFonts w:hint="eastAsia" w:eastAsia="方正仿宋_GBK"/>
          <w:b/>
          <w:bCs/>
          <w:color w:val="000000"/>
        </w:rPr>
        <w:t>二</w:t>
      </w:r>
      <w:r>
        <w:rPr>
          <w:rFonts w:eastAsia="方正仿宋_GBK"/>
          <w:b/>
          <w:bCs/>
          <w:color w:val="000000"/>
        </w:rPr>
        <w:t>条</w:t>
      </w:r>
      <w:r>
        <w:rPr>
          <w:rStyle w:val="10"/>
          <w:rFonts w:eastAsia="方正仿宋_GBK"/>
          <w:b w:val="0"/>
          <w:bCs w:val="0"/>
        </w:rPr>
        <w:t xml:space="preserve">  具备博士学位，</w:t>
      </w:r>
      <w:r>
        <w:rPr>
          <w:rFonts w:eastAsia="方正仿宋_GBK"/>
          <w:color w:val="000000"/>
        </w:rPr>
        <w:t>取得工程师职称后，</w:t>
      </w:r>
      <w:r>
        <w:rPr>
          <w:rStyle w:val="10"/>
          <w:rFonts w:eastAsia="方正仿宋_GBK"/>
          <w:b w:val="0"/>
          <w:bCs w:val="0"/>
        </w:rPr>
        <w:t>从事</w:t>
      </w:r>
      <w:r>
        <w:rPr>
          <w:rStyle w:val="10"/>
          <w:rFonts w:hint="eastAsia" w:eastAsia="方正仿宋_GBK"/>
          <w:b w:val="0"/>
          <w:bCs w:val="0"/>
        </w:rPr>
        <w:t>工程技术</w:t>
      </w:r>
      <w:r>
        <w:rPr>
          <w:rStyle w:val="10"/>
          <w:rFonts w:eastAsia="方正仿宋_GBK"/>
          <w:b w:val="0"/>
          <w:bCs w:val="0"/>
        </w:rPr>
        <w:t>工作满2年；或具备硕士学位，或第二学士学位，</w:t>
      </w:r>
      <w:r>
        <w:rPr>
          <w:rFonts w:eastAsia="方正仿宋_GBK"/>
          <w:color w:val="000000"/>
        </w:rPr>
        <w:t>或大学本科学历，或学士学位，取得工程师职称后，从事</w:t>
      </w:r>
      <w:r>
        <w:rPr>
          <w:rStyle w:val="10"/>
          <w:rFonts w:hint="eastAsia" w:eastAsia="方正仿宋_GBK"/>
          <w:b w:val="0"/>
          <w:bCs w:val="0"/>
        </w:rPr>
        <w:t>工程技术</w:t>
      </w:r>
      <w:r>
        <w:rPr>
          <w:rFonts w:eastAsia="方正仿宋_GBK"/>
          <w:color w:val="000000"/>
        </w:rPr>
        <w:t>工作满5年。</w:t>
      </w:r>
    </w:p>
    <w:p>
      <w:pPr>
        <w:ind w:firstLine="643" w:firstLineChars="200"/>
        <w:rPr>
          <w:rStyle w:val="10"/>
          <w:rFonts w:eastAsia="方正仿宋_GBK"/>
          <w:b w:val="0"/>
          <w:bCs w:val="0"/>
        </w:rPr>
      </w:pPr>
      <w:r>
        <w:rPr>
          <w:rFonts w:eastAsia="方正仿宋_GBK"/>
          <w:b/>
          <w:bCs/>
          <w:color w:val="000000"/>
        </w:rPr>
        <w:t>第十</w:t>
      </w:r>
      <w:r>
        <w:rPr>
          <w:rFonts w:hint="eastAsia" w:eastAsia="方正仿宋_GBK"/>
          <w:b/>
          <w:bCs/>
          <w:color w:val="000000"/>
        </w:rPr>
        <w:t>三</w:t>
      </w:r>
      <w:r>
        <w:rPr>
          <w:rFonts w:eastAsia="方正仿宋_GBK"/>
          <w:b/>
          <w:bCs/>
          <w:color w:val="000000"/>
        </w:rPr>
        <w:t>条</w:t>
      </w:r>
      <w:r>
        <w:rPr>
          <w:rStyle w:val="10"/>
          <w:rFonts w:eastAsia="方正仿宋_GBK"/>
          <w:b w:val="0"/>
          <w:bCs w:val="0"/>
        </w:rPr>
        <w:t xml:space="preserve">  申报高级工程师须满足以下能力业绩条件</w:t>
      </w:r>
    </w:p>
    <w:p>
      <w:pPr>
        <w:numPr>
          <w:ilvl w:val="0"/>
          <w:numId w:val="2"/>
        </w:numPr>
        <w:rPr>
          <w:rStyle w:val="10"/>
          <w:rFonts w:eastAsia="方正仿宋_GBK"/>
          <w:b w:val="0"/>
          <w:bCs w:val="0"/>
        </w:rPr>
      </w:pPr>
      <w:r>
        <w:rPr>
          <w:rStyle w:val="10"/>
          <w:rFonts w:eastAsia="方正仿宋_GBK"/>
          <w:b w:val="0"/>
          <w:bCs w:val="0"/>
        </w:rPr>
        <w:t>专业能力</w:t>
      </w:r>
    </w:p>
    <w:p>
      <w:pPr>
        <w:spacing w:line="594" w:lineRule="exact"/>
        <w:ind w:firstLine="640" w:firstLineChars="200"/>
        <w:rPr>
          <w:rStyle w:val="10"/>
          <w:rFonts w:eastAsia="方正仿宋_GBK"/>
          <w:b w:val="0"/>
          <w:bCs w:val="0"/>
        </w:rPr>
      </w:pPr>
      <w:r>
        <w:rPr>
          <w:rStyle w:val="10"/>
          <w:rFonts w:eastAsia="方正仿宋_GBK"/>
          <w:b w:val="0"/>
          <w:bCs w:val="0"/>
        </w:rPr>
        <w:t>1</w:t>
      </w:r>
      <w:r>
        <w:rPr>
          <w:rStyle w:val="10"/>
          <w:rFonts w:hint="eastAsia" w:eastAsia="方正仿宋_GBK"/>
          <w:b w:val="0"/>
          <w:bCs w:val="0"/>
        </w:rPr>
        <w:t>.系统掌握专业基础理论知识和专业技术知识，了解国内外最新技术现状、科技信息和发展趋势，</w:t>
      </w:r>
      <w:r>
        <w:rPr>
          <w:rStyle w:val="10"/>
          <w:rFonts w:eastAsia="方正仿宋_GBK"/>
          <w:b w:val="0"/>
          <w:bCs w:val="0"/>
        </w:rPr>
        <w:t>具有跟踪本专业发展前沿水平的能力。能熟练应用本专业相关技术标准、规范、规程等。</w:t>
      </w:r>
    </w:p>
    <w:p>
      <w:pPr>
        <w:spacing w:line="594" w:lineRule="exact"/>
        <w:ind w:firstLine="640" w:firstLineChars="200"/>
        <w:rPr>
          <w:rStyle w:val="10"/>
          <w:rFonts w:eastAsia="方正仿宋_GBK"/>
          <w:b w:val="0"/>
          <w:bCs w:val="0"/>
        </w:rPr>
      </w:pPr>
      <w:r>
        <w:rPr>
          <w:rStyle w:val="10"/>
          <w:rFonts w:hint="eastAsia" w:eastAsia="方正仿宋_GBK"/>
          <w:b w:val="0"/>
          <w:bCs w:val="0"/>
        </w:rPr>
        <w:t>2.长期从事本专业工作，业绩突出，能够独立主持和建设重大工程项目，能够解决复杂工程问题。</w:t>
      </w:r>
    </w:p>
    <w:p>
      <w:pPr>
        <w:spacing w:line="594" w:lineRule="exact"/>
        <w:ind w:firstLine="640" w:firstLineChars="200"/>
        <w:rPr>
          <w:rStyle w:val="10"/>
          <w:rFonts w:eastAsia="方正仿宋_GBK"/>
          <w:b w:val="0"/>
          <w:bCs w:val="0"/>
        </w:rPr>
      </w:pPr>
      <w:r>
        <w:rPr>
          <w:rStyle w:val="10"/>
          <w:rFonts w:hint="eastAsia" w:eastAsia="方正仿宋_GBK"/>
          <w:b w:val="0"/>
          <w:bCs w:val="0"/>
        </w:rPr>
        <w:t>3</w:t>
      </w:r>
      <w:r>
        <w:rPr>
          <w:rStyle w:val="10"/>
          <w:rFonts w:eastAsia="方正仿宋_GBK"/>
          <w:b w:val="0"/>
          <w:bCs w:val="0"/>
        </w:rPr>
        <w:t>.能够指导工程师</w:t>
      </w:r>
      <w:r>
        <w:rPr>
          <w:rStyle w:val="10"/>
          <w:rFonts w:hint="eastAsia" w:eastAsia="方正仿宋_GBK"/>
          <w:b w:val="0"/>
          <w:bCs w:val="0"/>
        </w:rPr>
        <w:t>或研究生</w:t>
      </w:r>
      <w:r>
        <w:rPr>
          <w:rStyle w:val="10"/>
          <w:rFonts w:eastAsia="方正仿宋_GBK"/>
          <w:b w:val="0"/>
          <w:bCs w:val="0"/>
        </w:rPr>
        <w:t>工作和学习。</w:t>
      </w:r>
    </w:p>
    <w:p>
      <w:pPr>
        <w:spacing w:line="594" w:lineRule="exact"/>
        <w:ind w:firstLine="480" w:firstLineChars="150"/>
        <w:outlineLvl w:val="0"/>
        <w:rPr>
          <w:rStyle w:val="10"/>
          <w:rFonts w:eastAsia="方正仿宋_GBK"/>
          <w:b w:val="0"/>
          <w:bCs w:val="0"/>
        </w:rPr>
      </w:pPr>
      <w:r>
        <w:rPr>
          <w:rStyle w:val="10"/>
          <w:rFonts w:eastAsia="方正仿宋_GBK"/>
          <w:b w:val="0"/>
          <w:bCs w:val="0"/>
        </w:rPr>
        <w:t>（二）业绩条件</w:t>
      </w:r>
    </w:p>
    <w:p>
      <w:pPr>
        <w:adjustRightInd w:val="0"/>
        <w:snapToGrid w:val="0"/>
        <w:spacing w:line="600" w:lineRule="exact"/>
        <w:ind w:firstLine="640"/>
        <w:rPr>
          <w:rFonts w:eastAsia="方正仿宋_GBK"/>
          <w:color w:val="000000"/>
        </w:rPr>
      </w:pPr>
      <w:r>
        <w:rPr>
          <w:rFonts w:eastAsia="方正仿宋_GBK"/>
          <w:color w:val="000000"/>
        </w:rPr>
        <w:t>取得工程师职称以来，符合下列条件之二：</w:t>
      </w:r>
    </w:p>
    <w:p>
      <w:pPr>
        <w:ind w:firstLine="630"/>
        <w:rPr>
          <w:rFonts w:eastAsia="方正仿宋_GBK"/>
        </w:rPr>
      </w:pPr>
      <w:r>
        <w:rPr>
          <w:rFonts w:hint="eastAsia" w:eastAsia="方正仿宋_GBK"/>
        </w:rPr>
        <w:t>1.获省（部）级以上技术奖的主要完成者。</w:t>
      </w:r>
    </w:p>
    <w:p>
      <w:pPr>
        <w:ind w:firstLine="630"/>
        <w:rPr>
          <w:rStyle w:val="10"/>
          <w:rFonts w:eastAsia="方正仿宋_GBK"/>
          <w:b w:val="0"/>
          <w:bCs w:val="0"/>
          <w:color w:val="000000" w:themeColor="text1"/>
          <w14:textFill>
            <w14:solidFill>
              <w14:schemeClr w14:val="tx1"/>
            </w14:solidFill>
          </w14:textFill>
        </w:rPr>
      </w:pPr>
      <w:r>
        <w:rPr>
          <w:rFonts w:hint="eastAsia" w:eastAsia="方正仿宋_GBK"/>
        </w:rPr>
        <w:t>2</w:t>
      </w:r>
      <w:r>
        <w:rPr>
          <w:rStyle w:val="10"/>
          <w:rFonts w:hint="eastAsia" w:eastAsia="方正仿宋_GBK"/>
          <w:b w:val="0"/>
          <w:bCs w:val="0"/>
        </w:rPr>
        <w:t>.</w:t>
      </w:r>
      <w:r>
        <w:rPr>
          <w:rStyle w:val="10"/>
          <w:rFonts w:eastAsia="方正仿宋_GBK"/>
          <w:b w:val="0"/>
          <w:bCs w:val="0"/>
        </w:rPr>
        <w:t>主持解决了设计、</w:t>
      </w:r>
      <w:r>
        <w:rPr>
          <w:rStyle w:val="10"/>
          <w:rFonts w:hint="eastAsia" w:eastAsia="方正仿宋_GBK"/>
          <w:b w:val="0"/>
          <w:bCs w:val="0"/>
        </w:rPr>
        <w:t>建造</w:t>
      </w:r>
      <w:r>
        <w:rPr>
          <w:rStyle w:val="10"/>
          <w:rFonts w:eastAsia="方正仿宋_GBK"/>
          <w:b w:val="0"/>
          <w:bCs w:val="0"/>
        </w:rPr>
        <w:t>、</w:t>
      </w:r>
      <w:r>
        <w:rPr>
          <w:rStyle w:val="10"/>
          <w:rFonts w:hint="eastAsia" w:eastAsia="方正仿宋_GBK"/>
          <w:b w:val="0"/>
          <w:bCs w:val="0"/>
        </w:rPr>
        <w:t>试车</w:t>
      </w:r>
      <w:r>
        <w:rPr>
          <w:rStyle w:val="10"/>
          <w:rFonts w:eastAsia="方正仿宋_GBK"/>
          <w:b w:val="0"/>
          <w:bCs w:val="0"/>
        </w:rPr>
        <w:t>、</w:t>
      </w:r>
      <w:r>
        <w:rPr>
          <w:rStyle w:val="10"/>
          <w:rFonts w:hint="eastAsia" w:eastAsia="方正仿宋_GBK"/>
          <w:b w:val="0"/>
          <w:bCs w:val="0"/>
        </w:rPr>
        <w:t>生产</w:t>
      </w:r>
      <w:r>
        <w:rPr>
          <w:rStyle w:val="10"/>
          <w:rFonts w:eastAsia="方正仿宋_GBK"/>
          <w:b w:val="0"/>
          <w:bCs w:val="0"/>
        </w:rPr>
        <w:t>运行中长期未解决的复杂疑难问题，</w:t>
      </w:r>
      <w:r>
        <w:rPr>
          <w:rStyle w:val="10"/>
          <w:rFonts w:eastAsia="方正仿宋_GBK"/>
          <w:b w:val="0"/>
          <w:bCs w:val="0"/>
          <w:color w:val="000000" w:themeColor="text1"/>
          <w14:textFill>
            <w14:solidFill>
              <w14:schemeClr w14:val="tx1"/>
            </w14:solidFill>
          </w14:textFill>
        </w:rPr>
        <w:t>其技术成果经</w:t>
      </w:r>
      <w:r>
        <w:rPr>
          <w:rStyle w:val="10"/>
          <w:rFonts w:hint="eastAsia" w:eastAsia="方正仿宋_GBK"/>
          <w:b w:val="0"/>
          <w:bCs w:val="0"/>
          <w:color w:val="000000" w:themeColor="text1"/>
          <w14:textFill>
            <w14:solidFill>
              <w14:schemeClr w14:val="tx1"/>
            </w14:solidFill>
          </w14:textFill>
        </w:rPr>
        <w:t>相关部门</w:t>
      </w:r>
      <w:r>
        <w:rPr>
          <w:rStyle w:val="10"/>
          <w:rFonts w:eastAsia="方正仿宋_GBK"/>
          <w:b w:val="0"/>
          <w:bCs w:val="0"/>
          <w:color w:val="000000" w:themeColor="text1"/>
          <w14:textFill>
            <w14:solidFill>
              <w14:schemeClr w14:val="tx1"/>
            </w14:solidFill>
          </w14:textFill>
        </w:rPr>
        <w:t>鉴定认可</w:t>
      </w:r>
      <w:r>
        <w:rPr>
          <w:rStyle w:val="10"/>
          <w:rFonts w:hint="eastAsia" w:eastAsia="方正仿宋_GBK"/>
          <w:b w:val="0"/>
          <w:bCs w:val="0"/>
          <w:color w:val="000000" w:themeColor="text1"/>
          <w14:textFill>
            <w14:solidFill>
              <w14:schemeClr w14:val="tx1"/>
            </w14:solidFill>
          </w14:textFill>
        </w:rPr>
        <w:t>。</w:t>
      </w:r>
    </w:p>
    <w:p>
      <w:pPr>
        <w:ind w:firstLine="630"/>
        <w:rPr>
          <w:rStyle w:val="10"/>
          <w:rFonts w:eastAsia="方正仿宋_GBK"/>
          <w:b w:val="0"/>
          <w:bCs w:val="0"/>
        </w:rPr>
      </w:pPr>
      <w:r>
        <w:rPr>
          <w:rStyle w:val="10"/>
          <w:rFonts w:hint="eastAsia" w:eastAsia="方正仿宋_GBK"/>
          <w:b w:val="0"/>
          <w:bCs w:val="0"/>
        </w:rPr>
        <w:t>3.</w:t>
      </w:r>
      <w:r>
        <w:rPr>
          <w:rStyle w:val="10"/>
          <w:rFonts w:eastAsia="方正仿宋_GBK"/>
          <w:b w:val="0"/>
          <w:bCs w:val="0"/>
        </w:rPr>
        <w:t>参与并成功地推广、应用新技术、新工艺</w:t>
      </w:r>
      <w:r>
        <w:rPr>
          <w:rStyle w:val="10"/>
          <w:rFonts w:hint="eastAsia" w:eastAsia="方正仿宋_GBK"/>
          <w:b w:val="0"/>
          <w:bCs w:val="0"/>
        </w:rPr>
        <w:t>、新材料、新产品</w:t>
      </w:r>
      <w:r>
        <w:rPr>
          <w:rStyle w:val="10"/>
          <w:rFonts w:eastAsia="方正仿宋_GBK"/>
          <w:b w:val="0"/>
          <w:bCs w:val="0"/>
        </w:rPr>
        <w:t>，取得较大的社会经济效益。</w:t>
      </w:r>
    </w:p>
    <w:p>
      <w:pPr>
        <w:ind w:firstLine="630"/>
        <w:rPr>
          <w:rStyle w:val="10"/>
          <w:rFonts w:eastAsia="方正仿宋_GBK"/>
          <w:b w:val="0"/>
          <w:bCs w:val="0"/>
        </w:rPr>
      </w:pPr>
      <w:r>
        <w:rPr>
          <w:rStyle w:val="10"/>
          <w:rFonts w:hint="eastAsia" w:eastAsia="方正仿宋_GBK"/>
          <w:b w:val="0"/>
          <w:bCs w:val="0"/>
        </w:rPr>
        <w:t>4.</w:t>
      </w:r>
      <w:r>
        <w:rPr>
          <w:rStyle w:val="10"/>
          <w:rFonts w:eastAsia="方正仿宋_GBK"/>
          <w:b w:val="0"/>
          <w:bCs w:val="0"/>
        </w:rPr>
        <w:t>参与编制</w:t>
      </w:r>
      <w:r>
        <w:rPr>
          <w:rStyle w:val="10"/>
          <w:rFonts w:hint="eastAsia" w:eastAsia="方正仿宋_GBK"/>
          <w:b w:val="0"/>
          <w:bCs w:val="0"/>
        </w:rPr>
        <w:t>已颁布的</w:t>
      </w:r>
      <w:r>
        <w:rPr>
          <w:rStyle w:val="10"/>
          <w:rFonts w:eastAsia="方正仿宋_GBK"/>
          <w:b w:val="0"/>
          <w:bCs w:val="0"/>
        </w:rPr>
        <w:t>技术标准、导则、规程、规范等1项，或主持编制已备案实施的技术指南、企业技术标准等2项。</w:t>
      </w:r>
    </w:p>
    <w:p>
      <w:pPr>
        <w:ind w:firstLine="630"/>
        <w:rPr>
          <w:rStyle w:val="10"/>
          <w:rFonts w:eastAsia="方正仿宋_GBK"/>
          <w:b w:val="0"/>
          <w:bCs w:val="0"/>
        </w:rPr>
      </w:pPr>
      <w:r>
        <w:rPr>
          <w:rStyle w:val="10"/>
          <w:rFonts w:hint="eastAsia" w:eastAsia="方正仿宋_GBK"/>
          <w:b w:val="0"/>
          <w:bCs w:val="0"/>
        </w:rPr>
        <w:t>5.</w:t>
      </w:r>
      <w:r>
        <w:rPr>
          <w:rStyle w:val="10"/>
          <w:rFonts w:eastAsia="方正仿宋_GBK"/>
          <w:b w:val="0"/>
          <w:bCs w:val="0"/>
        </w:rPr>
        <w:t>主持撰写具有较高水平的</w:t>
      </w:r>
      <w:r>
        <w:rPr>
          <w:rStyle w:val="10"/>
          <w:rFonts w:hint="eastAsia" w:eastAsia="方正仿宋_GBK"/>
          <w:b w:val="0"/>
          <w:bCs w:val="0"/>
        </w:rPr>
        <w:t>评价（论证）报告、</w:t>
      </w:r>
      <w:r>
        <w:rPr>
          <w:rStyle w:val="10"/>
          <w:rFonts w:eastAsia="方正仿宋_GBK"/>
          <w:b w:val="0"/>
          <w:bCs w:val="0"/>
        </w:rPr>
        <w:t>工程技术报告</w:t>
      </w:r>
      <w:r>
        <w:rPr>
          <w:rStyle w:val="10"/>
          <w:rFonts w:hint="eastAsia" w:eastAsia="方正仿宋_GBK"/>
          <w:b w:val="0"/>
          <w:bCs w:val="0"/>
        </w:rPr>
        <w:t>、</w:t>
      </w:r>
      <w:r>
        <w:rPr>
          <w:rStyle w:val="10"/>
          <w:rFonts w:eastAsia="方正仿宋_GBK"/>
          <w:b w:val="0"/>
          <w:bCs w:val="0"/>
        </w:rPr>
        <w:t>重大项目研究（论证）报告2篇。</w:t>
      </w:r>
    </w:p>
    <w:p>
      <w:pPr>
        <w:ind w:firstLine="630"/>
        <w:rPr>
          <w:rFonts w:eastAsia="方正仿宋_GBK"/>
        </w:rPr>
      </w:pPr>
      <w:r>
        <w:rPr>
          <w:rStyle w:val="10"/>
          <w:rFonts w:hint="eastAsia" w:eastAsia="方正仿宋_GBK"/>
          <w:b w:val="0"/>
          <w:bCs w:val="0"/>
        </w:rPr>
        <w:t>6.</w:t>
      </w:r>
      <w:r>
        <w:rPr>
          <w:rFonts w:eastAsia="方正仿宋_GBK"/>
        </w:rPr>
        <w:t>公开出版著作</w:t>
      </w:r>
      <w:r>
        <w:rPr>
          <w:rFonts w:hint="eastAsia" w:eastAsia="方正仿宋_GBK"/>
        </w:rPr>
        <w:t>（</w:t>
      </w:r>
      <w:r>
        <w:rPr>
          <w:rFonts w:eastAsia="方正仿宋_GBK"/>
        </w:rPr>
        <w:t>本人撰写5万字以上</w:t>
      </w:r>
      <w:r>
        <w:rPr>
          <w:rFonts w:hint="eastAsia" w:eastAsia="方正仿宋_GBK"/>
        </w:rPr>
        <w:t>）。</w:t>
      </w:r>
    </w:p>
    <w:p>
      <w:pPr>
        <w:ind w:firstLine="630"/>
        <w:rPr>
          <w:rFonts w:eastAsia="方正仿宋_GBK"/>
        </w:rPr>
      </w:pPr>
      <w:r>
        <w:rPr>
          <w:rFonts w:hint="eastAsia" w:eastAsia="方正仿宋_GBK"/>
        </w:rPr>
        <w:t>7.</w:t>
      </w:r>
      <w:r>
        <w:rPr>
          <w:rFonts w:eastAsia="方正仿宋_GBK"/>
        </w:rPr>
        <w:t>在中文核心期刊上发表学术论文1篇；或在业内认可的国际</w:t>
      </w:r>
      <w:r>
        <w:rPr>
          <w:rFonts w:hint="eastAsia" w:eastAsia="方正仿宋_GBK"/>
        </w:rPr>
        <w:t>或全国</w:t>
      </w:r>
      <w:r>
        <w:rPr>
          <w:rFonts w:eastAsia="方正仿宋_GBK"/>
        </w:rPr>
        <w:t>学术会议上</w:t>
      </w:r>
      <w:r>
        <w:rPr>
          <w:rFonts w:hint="eastAsia" w:eastAsia="方正仿宋_GBK"/>
        </w:rPr>
        <w:t>宣读</w:t>
      </w:r>
      <w:r>
        <w:rPr>
          <w:rFonts w:eastAsia="方正仿宋_GBK"/>
        </w:rPr>
        <w:t>学术论文1篇；或在省（部）级学术会议上宣读</w:t>
      </w:r>
      <w:r>
        <w:rPr>
          <w:rFonts w:hint="eastAsia" w:eastAsia="方正仿宋_GBK"/>
        </w:rPr>
        <w:t>学术</w:t>
      </w:r>
      <w:r>
        <w:rPr>
          <w:rFonts w:eastAsia="方正仿宋_GBK"/>
        </w:rPr>
        <w:t>论文2篇。</w:t>
      </w:r>
    </w:p>
    <w:p>
      <w:pPr>
        <w:ind w:firstLine="640" w:firstLineChars="200"/>
        <w:rPr>
          <w:rStyle w:val="10"/>
          <w:rFonts w:eastAsia="方正仿宋_GBK"/>
          <w:b w:val="0"/>
          <w:bCs w:val="0"/>
        </w:rPr>
      </w:pPr>
      <w:r>
        <w:rPr>
          <w:rStyle w:val="10"/>
          <w:rFonts w:hint="eastAsia" w:eastAsia="方正仿宋_GBK"/>
          <w:b w:val="0"/>
          <w:bCs w:val="0"/>
        </w:rPr>
        <w:t>8.主持</w:t>
      </w:r>
      <w:r>
        <w:rPr>
          <w:rStyle w:val="10"/>
          <w:rFonts w:eastAsia="方正仿宋_GBK"/>
          <w:b w:val="0"/>
          <w:bCs w:val="0"/>
        </w:rPr>
        <w:t>完成</w:t>
      </w:r>
      <w:r>
        <w:rPr>
          <w:rStyle w:val="10"/>
          <w:rFonts w:hint="eastAsia" w:eastAsia="方正仿宋_GBK"/>
          <w:b w:val="0"/>
          <w:bCs w:val="0"/>
        </w:rPr>
        <w:t>1</w:t>
      </w:r>
      <w:r>
        <w:rPr>
          <w:rStyle w:val="10"/>
          <w:rFonts w:eastAsia="方正仿宋_GBK"/>
          <w:b w:val="0"/>
          <w:bCs w:val="0"/>
        </w:rPr>
        <w:t>项</w:t>
      </w:r>
      <w:r>
        <w:rPr>
          <w:rStyle w:val="10"/>
          <w:rFonts w:hint="eastAsia" w:eastAsia="方正仿宋_GBK"/>
          <w:b w:val="0"/>
          <w:bCs w:val="0"/>
        </w:rPr>
        <w:t>中</w:t>
      </w:r>
      <w:r>
        <w:rPr>
          <w:rStyle w:val="10"/>
          <w:rFonts w:eastAsia="方正仿宋_GBK"/>
          <w:b w:val="0"/>
          <w:bCs w:val="0"/>
        </w:rPr>
        <w:t>型或</w:t>
      </w:r>
      <w:r>
        <w:rPr>
          <w:rStyle w:val="10"/>
          <w:rFonts w:hint="eastAsia" w:eastAsia="方正仿宋_GBK"/>
          <w:b w:val="0"/>
          <w:bCs w:val="0"/>
        </w:rPr>
        <w:t>2</w:t>
      </w:r>
      <w:r>
        <w:rPr>
          <w:rStyle w:val="10"/>
          <w:rFonts w:eastAsia="方正仿宋_GBK"/>
          <w:b w:val="0"/>
          <w:bCs w:val="0"/>
        </w:rPr>
        <w:t>项</w:t>
      </w:r>
      <w:r>
        <w:rPr>
          <w:rStyle w:val="10"/>
          <w:rFonts w:hint="eastAsia" w:eastAsia="方正仿宋_GBK"/>
          <w:b w:val="0"/>
          <w:bCs w:val="0"/>
        </w:rPr>
        <w:t>小</w:t>
      </w:r>
      <w:r>
        <w:rPr>
          <w:rStyle w:val="10"/>
          <w:rFonts w:eastAsia="方正仿宋_GBK"/>
          <w:b w:val="0"/>
          <w:bCs w:val="0"/>
        </w:rPr>
        <w:t>型</w:t>
      </w:r>
      <w:r>
        <w:rPr>
          <w:rStyle w:val="10"/>
          <w:rFonts w:hint="eastAsia" w:eastAsia="方正仿宋_GBK"/>
          <w:b w:val="0"/>
          <w:bCs w:val="0"/>
        </w:rPr>
        <w:t>化工</w:t>
      </w:r>
      <w:r>
        <w:rPr>
          <w:rStyle w:val="10"/>
          <w:rFonts w:eastAsia="方正仿宋_GBK"/>
          <w:b w:val="0"/>
          <w:bCs w:val="0"/>
        </w:rPr>
        <w:t>工程项目的</w:t>
      </w:r>
      <w:r>
        <w:rPr>
          <w:rStyle w:val="10"/>
          <w:rFonts w:hint="eastAsia" w:eastAsia="方正仿宋_GBK"/>
          <w:b w:val="0"/>
          <w:bCs w:val="0"/>
        </w:rPr>
        <w:t>咨询、</w:t>
      </w:r>
      <w:r>
        <w:rPr>
          <w:rStyle w:val="10"/>
          <w:rFonts w:eastAsia="方正仿宋_GBK"/>
          <w:b w:val="0"/>
          <w:bCs w:val="0"/>
        </w:rPr>
        <w:t>设计、</w:t>
      </w:r>
      <w:r>
        <w:rPr>
          <w:rStyle w:val="10"/>
          <w:rFonts w:hint="eastAsia" w:eastAsia="方正仿宋_GBK"/>
          <w:b w:val="0"/>
          <w:bCs w:val="0"/>
        </w:rPr>
        <w:t>建造</w:t>
      </w:r>
      <w:r>
        <w:rPr>
          <w:rStyle w:val="10"/>
          <w:rFonts w:eastAsia="方正仿宋_GBK"/>
          <w:b w:val="0"/>
          <w:bCs w:val="0"/>
        </w:rPr>
        <w:t>、</w:t>
      </w:r>
      <w:r>
        <w:rPr>
          <w:rStyle w:val="10"/>
          <w:rFonts w:hint="eastAsia" w:eastAsia="方正仿宋_GBK"/>
          <w:b w:val="0"/>
          <w:bCs w:val="0"/>
        </w:rPr>
        <w:t>试车</w:t>
      </w:r>
      <w:r>
        <w:rPr>
          <w:rStyle w:val="10"/>
          <w:rFonts w:eastAsia="方正仿宋_GBK"/>
          <w:b w:val="0"/>
          <w:bCs w:val="0"/>
        </w:rPr>
        <w:t>等工作。</w:t>
      </w:r>
    </w:p>
    <w:p>
      <w:pPr>
        <w:ind w:firstLine="630"/>
        <w:outlineLvl w:val="0"/>
        <w:rPr>
          <w:rFonts w:eastAsia="方正仿宋_GBK"/>
        </w:rPr>
      </w:pPr>
      <w:r>
        <w:rPr>
          <w:rFonts w:eastAsia="方正仿宋_GBK"/>
        </w:rPr>
        <w:t>（三）破格条件</w:t>
      </w:r>
    </w:p>
    <w:p>
      <w:pPr>
        <w:ind w:firstLine="630"/>
        <w:rPr>
          <w:rFonts w:eastAsia="方正仿宋_GBK"/>
        </w:rPr>
      </w:pPr>
      <w:r>
        <w:rPr>
          <w:rFonts w:eastAsia="方正仿宋_GBK"/>
        </w:rPr>
        <w:t>对不具备上述规定学历、任职年限要求，但确有真才实学、成绩显著、贡献突出，取得工程师职称2年及以上者（具备博士学位者可不受</w:t>
      </w:r>
      <w:r>
        <w:rPr>
          <w:rFonts w:hint="eastAsia" w:eastAsia="方正仿宋_GBK"/>
        </w:rPr>
        <w:t>此</w:t>
      </w:r>
      <w:r>
        <w:rPr>
          <w:rFonts w:eastAsia="方正仿宋_GBK"/>
        </w:rPr>
        <w:t>年限限制），须具备下列条件之一，并由2名本专业或相近专业正高级工程师推荐，可破格申报评审高级工程师：</w:t>
      </w:r>
    </w:p>
    <w:p>
      <w:pPr>
        <w:ind w:firstLine="640" w:firstLineChars="200"/>
        <w:rPr>
          <w:rFonts w:eastAsia="方正仿宋_GBK"/>
        </w:rPr>
      </w:pPr>
      <w:r>
        <w:rPr>
          <w:rFonts w:eastAsia="方正仿宋_GBK"/>
        </w:rPr>
        <w:t>1</w:t>
      </w:r>
      <w:r>
        <w:rPr>
          <w:rFonts w:hint="eastAsia" w:eastAsia="方正仿宋_GBK"/>
        </w:rPr>
        <w:t>.</w:t>
      </w:r>
      <w:r>
        <w:rPr>
          <w:rFonts w:eastAsia="方正仿宋_GBK"/>
        </w:rPr>
        <w:t>获省级</w:t>
      </w:r>
      <w:r>
        <w:rPr>
          <w:rFonts w:hint="eastAsia" w:eastAsia="方正仿宋_GBK"/>
        </w:rPr>
        <w:t>科学技术奖。</w:t>
      </w:r>
    </w:p>
    <w:p>
      <w:pPr>
        <w:ind w:firstLine="630"/>
        <w:rPr>
          <w:rFonts w:eastAsia="方正仿宋_GBK"/>
          <w:color w:val="000000" w:themeColor="text1"/>
          <w14:textFill>
            <w14:solidFill>
              <w14:schemeClr w14:val="tx1"/>
            </w14:solidFill>
          </w14:textFill>
        </w:rPr>
      </w:pPr>
      <w:r>
        <w:rPr>
          <w:rFonts w:eastAsia="方正仿宋_GBK"/>
        </w:rPr>
        <w:t>2</w:t>
      </w:r>
      <w:r>
        <w:rPr>
          <w:rFonts w:hint="eastAsia" w:eastAsia="方正仿宋_GBK"/>
        </w:rPr>
        <w:t>.</w:t>
      </w:r>
      <w:r>
        <w:rPr>
          <w:rFonts w:eastAsia="方正仿宋_GBK"/>
        </w:rPr>
        <w:t>获</w:t>
      </w:r>
      <w:r>
        <w:rPr>
          <w:rFonts w:hint="eastAsia" w:eastAsia="方正仿宋_GBK"/>
        </w:rPr>
        <w:t>国家级技术奖；或</w:t>
      </w:r>
      <w:r>
        <w:rPr>
          <w:rFonts w:eastAsia="方正仿宋_GBK"/>
        </w:rPr>
        <w:t>省（部）级</w:t>
      </w:r>
      <w:r>
        <w:rPr>
          <w:rFonts w:hint="eastAsia" w:eastAsia="方正仿宋_GBK"/>
          <w:color w:val="000000" w:themeColor="text1"/>
          <w14:textFill>
            <w14:solidFill>
              <w14:schemeClr w14:val="tx1"/>
            </w14:solidFill>
          </w14:textFill>
        </w:rPr>
        <w:t>技术</w:t>
      </w:r>
      <w:r>
        <w:rPr>
          <w:rFonts w:eastAsia="方正仿宋_GBK"/>
          <w:color w:val="000000" w:themeColor="text1"/>
          <w14:textFill>
            <w14:solidFill>
              <w14:schemeClr w14:val="tx1"/>
            </w14:solidFill>
          </w14:textFill>
        </w:rPr>
        <w:t>奖</w:t>
      </w:r>
      <w:r>
        <w:rPr>
          <w:rFonts w:hint="eastAsia" w:eastAsia="方正仿宋_GBK"/>
          <w:color w:val="000000" w:themeColor="text1"/>
          <w14:textFill>
            <w14:solidFill>
              <w14:schemeClr w14:val="tx1"/>
            </w14:solidFill>
          </w14:textFill>
        </w:rPr>
        <w:t>一等奖</w:t>
      </w:r>
      <w:r>
        <w:rPr>
          <w:rFonts w:eastAsia="方正仿宋_GBK"/>
          <w:color w:val="000000" w:themeColor="text1"/>
          <w14:textFill>
            <w14:solidFill>
              <w14:schemeClr w14:val="tx1"/>
            </w14:solidFill>
          </w14:textFill>
        </w:rPr>
        <w:t>（个人排名前</w:t>
      </w:r>
      <w:r>
        <w:rPr>
          <w:rFonts w:hint="eastAsia" w:eastAsia="方正仿宋_GBK"/>
          <w:color w:val="000000" w:themeColor="text1"/>
          <w14:textFill>
            <w14:solidFill>
              <w14:schemeClr w14:val="tx1"/>
            </w14:solidFill>
          </w14:textFill>
        </w:rPr>
        <w:t>5</w:t>
      </w:r>
      <w:r>
        <w:rPr>
          <w:rFonts w:eastAsia="方正仿宋_GBK"/>
          <w:color w:val="000000" w:themeColor="text1"/>
          <w14:textFill>
            <w14:solidFill>
              <w14:schemeClr w14:val="tx1"/>
            </w14:solidFill>
          </w14:textFill>
        </w:rPr>
        <w:t>）或二等奖（个人排名前</w:t>
      </w:r>
      <w:r>
        <w:rPr>
          <w:rFonts w:hint="eastAsia" w:eastAsia="方正仿宋_GBK"/>
          <w:color w:val="000000" w:themeColor="text1"/>
          <w14:textFill>
            <w14:solidFill>
              <w14:schemeClr w14:val="tx1"/>
            </w14:solidFill>
          </w14:textFill>
        </w:rPr>
        <w:t>3</w:t>
      </w:r>
      <w:r>
        <w:rPr>
          <w:rFonts w:eastAsia="方正仿宋_GBK"/>
          <w:color w:val="000000" w:themeColor="text1"/>
          <w14:textFill>
            <w14:solidFill>
              <w14:schemeClr w14:val="tx1"/>
            </w14:solidFill>
          </w14:textFill>
        </w:rPr>
        <w:t>）或三等奖（个人排名第</w:t>
      </w:r>
      <w:r>
        <w:rPr>
          <w:rFonts w:hint="eastAsia" w:eastAsia="方正仿宋_GBK"/>
          <w:color w:val="000000" w:themeColor="text1"/>
          <w14:textFill>
            <w14:solidFill>
              <w14:schemeClr w14:val="tx1"/>
            </w14:solidFill>
          </w14:textFill>
        </w:rPr>
        <w:t>1</w:t>
      </w:r>
      <w:r>
        <w:rPr>
          <w:rFonts w:eastAsia="方正仿宋_GBK"/>
          <w:color w:val="000000" w:themeColor="text1"/>
          <w14:textFill>
            <w14:solidFill>
              <w14:schemeClr w14:val="tx1"/>
            </w14:solidFill>
          </w14:textFill>
        </w:rPr>
        <w:t>）。</w:t>
      </w:r>
    </w:p>
    <w:p>
      <w:pPr>
        <w:ind w:firstLine="640" w:firstLineChars="200"/>
        <w:rPr>
          <w:rFonts w:eastAsia="方正仿宋_GBK"/>
          <w:color w:val="000000" w:themeColor="text1"/>
          <w14:textFill>
            <w14:solidFill>
              <w14:schemeClr w14:val="tx1"/>
            </w14:solidFill>
          </w14:textFill>
        </w:rPr>
      </w:pPr>
      <w:r>
        <w:rPr>
          <w:rFonts w:eastAsia="方正仿宋_GBK"/>
          <w:color w:val="000000" w:themeColor="text1"/>
          <w14:textFill>
            <w14:solidFill>
              <w14:schemeClr w14:val="tx1"/>
            </w14:solidFill>
          </w14:textFill>
        </w:rPr>
        <w:t>3</w:t>
      </w:r>
      <w:r>
        <w:rPr>
          <w:rFonts w:hint="eastAsia" w:eastAsia="方正仿宋_GBK"/>
          <w:color w:val="000000" w:themeColor="text1"/>
          <w14:textFill>
            <w14:solidFill>
              <w14:schemeClr w14:val="tx1"/>
            </w14:solidFill>
          </w14:textFill>
        </w:rPr>
        <w:t>.省（部）级</w:t>
      </w:r>
      <w:r>
        <w:rPr>
          <w:rFonts w:eastAsia="方正仿宋_GBK"/>
          <w:color w:val="000000" w:themeColor="text1"/>
          <w14:textFill>
            <w14:solidFill>
              <w14:schemeClr w14:val="tx1"/>
            </w14:solidFill>
          </w14:textFill>
        </w:rPr>
        <w:t>技术能手称号获得者（获奖专业与申报专业一致）。</w:t>
      </w:r>
    </w:p>
    <w:p>
      <w:pPr>
        <w:ind w:firstLine="640" w:firstLineChars="200"/>
        <w:rPr>
          <w:rStyle w:val="10"/>
          <w:rFonts w:eastAsia="方正仿宋_GBK"/>
          <w:b w:val="0"/>
          <w:bCs w:val="0"/>
        </w:rPr>
      </w:pPr>
      <w:r>
        <w:rPr>
          <w:rFonts w:eastAsia="方正仿宋_GBK"/>
        </w:rPr>
        <w:t>4</w:t>
      </w:r>
      <w:r>
        <w:rPr>
          <w:rFonts w:hint="eastAsia" w:eastAsia="方正仿宋_GBK"/>
        </w:rPr>
        <w:t>.作为主要完成人，</w:t>
      </w:r>
      <w:r>
        <w:rPr>
          <w:rStyle w:val="10"/>
          <w:rFonts w:eastAsia="方正仿宋_GBK"/>
          <w:b w:val="0"/>
          <w:bCs w:val="0"/>
        </w:rPr>
        <w:t>掌握关键技术，研制开发的</w:t>
      </w:r>
      <w:r>
        <w:rPr>
          <w:rStyle w:val="10"/>
          <w:rFonts w:hint="eastAsia" w:eastAsia="方正仿宋_GBK"/>
          <w:b w:val="0"/>
          <w:bCs w:val="0"/>
        </w:rPr>
        <w:t>新技术、</w:t>
      </w:r>
      <w:r>
        <w:rPr>
          <w:rStyle w:val="10"/>
          <w:rFonts w:eastAsia="方正仿宋_GBK"/>
          <w:b w:val="0"/>
          <w:bCs w:val="0"/>
        </w:rPr>
        <w:t>新工艺、</w:t>
      </w:r>
      <w:r>
        <w:rPr>
          <w:rStyle w:val="10"/>
          <w:rFonts w:hint="eastAsia" w:eastAsia="方正仿宋_GBK"/>
          <w:b w:val="0"/>
          <w:bCs w:val="0"/>
        </w:rPr>
        <w:t>新材料、</w:t>
      </w:r>
      <w:r>
        <w:rPr>
          <w:rStyle w:val="10"/>
          <w:rFonts w:eastAsia="方正仿宋_GBK"/>
          <w:b w:val="0"/>
          <w:bCs w:val="0"/>
        </w:rPr>
        <w:t>新</w:t>
      </w:r>
      <w:r>
        <w:rPr>
          <w:rStyle w:val="10"/>
          <w:rFonts w:hint="eastAsia" w:eastAsia="方正仿宋_GBK"/>
          <w:b w:val="0"/>
          <w:bCs w:val="0"/>
        </w:rPr>
        <w:t>产品</w:t>
      </w:r>
      <w:r>
        <w:rPr>
          <w:rStyle w:val="10"/>
          <w:rFonts w:eastAsia="方正仿宋_GBK"/>
          <w:b w:val="0"/>
          <w:bCs w:val="0"/>
        </w:rPr>
        <w:t>等成果在生产中转化应用，年增产值2000万元以上。</w:t>
      </w:r>
    </w:p>
    <w:p>
      <w:pPr>
        <w:ind w:firstLine="640" w:firstLineChars="200"/>
        <w:rPr>
          <w:rFonts w:eastAsia="方正仿宋_GBK"/>
          <w:color w:val="FF0000"/>
        </w:rPr>
      </w:pPr>
      <w:r>
        <w:rPr>
          <w:rFonts w:eastAsia="方正仿宋_GBK"/>
        </w:rPr>
        <w:t>5</w:t>
      </w:r>
      <w:r>
        <w:rPr>
          <w:rFonts w:hint="eastAsia" w:eastAsia="方正仿宋_GBK"/>
        </w:rPr>
        <w:t>.</w:t>
      </w:r>
      <w:r>
        <w:rPr>
          <w:rStyle w:val="10"/>
          <w:rFonts w:eastAsia="方正仿宋_GBK"/>
          <w:b w:val="0"/>
          <w:bCs w:val="0"/>
        </w:rPr>
        <w:t>获</w:t>
      </w:r>
      <w:r>
        <w:rPr>
          <w:rStyle w:val="10"/>
          <w:rFonts w:hint="eastAsia" w:eastAsia="方正仿宋_GBK"/>
          <w:b w:val="0"/>
          <w:bCs w:val="0"/>
        </w:rPr>
        <w:t>国际发明专利1项（个人排名前5），或国内授权</w:t>
      </w:r>
      <w:r>
        <w:rPr>
          <w:rStyle w:val="10"/>
          <w:rFonts w:eastAsia="方正仿宋_GBK"/>
          <w:b w:val="0"/>
          <w:bCs w:val="0"/>
        </w:rPr>
        <w:t>发明专利</w:t>
      </w:r>
      <w:r>
        <w:rPr>
          <w:rStyle w:val="10"/>
          <w:rFonts w:hint="eastAsia" w:eastAsia="方正仿宋_GBK"/>
          <w:b w:val="0"/>
          <w:bCs w:val="0"/>
        </w:rPr>
        <w:t>2</w:t>
      </w:r>
      <w:r>
        <w:rPr>
          <w:rStyle w:val="10"/>
          <w:rFonts w:eastAsia="方正仿宋_GBK"/>
          <w:b w:val="0"/>
          <w:bCs w:val="0"/>
        </w:rPr>
        <w:t>项</w:t>
      </w:r>
      <w:r>
        <w:rPr>
          <w:rStyle w:val="10"/>
          <w:rFonts w:hint="eastAsia" w:eastAsia="方正仿宋_GBK"/>
          <w:b w:val="0"/>
          <w:bCs w:val="0"/>
        </w:rPr>
        <w:t>（个人排名前3）。</w:t>
      </w:r>
      <w:r>
        <w:rPr>
          <w:rFonts w:eastAsia="方正仿宋_GBK"/>
          <w:color w:val="FF0000"/>
        </w:rPr>
        <w:t xml:space="preserve"> </w:t>
      </w:r>
    </w:p>
    <w:p>
      <w:pPr>
        <w:ind w:firstLine="640" w:firstLineChars="200"/>
        <w:rPr>
          <w:rFonts w:eastAsia="方正仿宋_GBK"/>
        </w:rPr>
      </w:pPr>
      <w:r>
        <w:rPr>
          <w:rFonts w:eastAsia="方正仿宋_GBK"/>
        </w:rPr>
        <w:t>6</w:t>
      </w:r>
      <w:r>
        <w:rPr>
          <w:rFonts w:hint="eastAsia" w:eastAsia="方正仿宋_GBK"/>
        </w:rPr>
        <w:t>．</w:t>
      </w:r>
      <w:r>
        <w:rPr>
          <w:rFonts w:eastAsia="方正仿宋_GBK"/>
        </w:rPr>
        <w:t>取得重要创新，且成果代表行业较高水平，并</w:t>
      </w:r>
      <w:r>
        <w:rPr>
          <w:rFonts w:hint="eastAsia" w:eastAsia="方正仿宋_GBK"/>
        </w:rPr>
        <w:t>经</w:t>
      </w:r>
      <w:r>
        <w:rPr>
          <w:rFonts w:eastAsia="方正仿宋_GBK"/>
        </w:rPr>
        <w:t>省（部）级以上行业主管部门</w:t>
      </w:r>
      <w:r>
        <w:rPr>
          <w:rFonts w:hint="eastAsia" w:eastAsia="方正仿宋_GBK"/>
        </w:rPr>
        <w:t>鉴定</w:t>
      </w:r>
      <w:r>
        <w:rPr>
          <w:rStyle w:val="10"/>
          <w:rFonts w:eastAsia="方正仿宋_GBK"/>
          <w:b w:val="0"/>
          <w:bCs w:val="0"/>
        </w:rPr>
        <w:t>认可</w:t>
      </w:r>
      <w:r>
        <w:rPr>
          <w:rFonts w:eastAsia="方正仿宋_GBK"/>
        </w:rPr>
        <w:t>。</w:t>
      </w: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第八章  正高级工程师申报条件</w:t>
      </w:r>
    </w:p>
    <w:p>
      <w:pPr>
        <w:ind w:firstLine="643" w:firstLineChars="200"/>
        <w:rPr>
          <w:rFonts w:eastAsia="方正仿宋_GBK"/>
          <w:color w:val="000000"/>
        </w:rPr>
      </w:pPr>
      <w:r>
        <w:rPr>
          <w:rFonts w:eastAsia="方正仿宋_GBK"/>
          <w:b/>
          <w:bCs/>
          <w:color w:val="000000"/>
        </w:rPr>
        <w:t>第十</w:t>
      </w:r>
      <w:r>
        <w:rPr>
          <w:rFonts w:hint="eastAsia" w:eastAsia="方正仿宋_GBK"/>
          <w:b/>
          <w:bCs/>
          <w:color w:val="000000"/>
        </w:rPr>
        <w:t>四</w:t>
      </w:r>
      <w:r>
        <w:rPr>
          <w:rFonts w:eastAsia="方正仿宋_GBK"/>
          <w:b/>
          <w:bCs/>
          <w:color w:val="000000"/>
        </w:rPr>
        <w:t>条</w:t>
      </w:r>
      <w:r>
        <w:rPr>
          <w:rFonts w:eastAsia="方正仿宋_GBK"/>
        </w:rPr>
        <w:t xml:space="preserve">  </w:t>
      </w:r>
      <w:r>
        <w:rPr>
          <w:rFonts w:eastAsia="方正仿宋_GBK"/>
          <w:color w:val="000000"/>
        </w:rPr>
        <w:t>一般应具备大学本科及以上学历或学士及以上学位，取得高级工程师职称后，从事</w:t>
      </w:r>
      <w:r>
        <w:rPr>
          <w:rFonts w:hint="eastAsia" w:eastAsia="方正仿宋_GBK"/>
          <w:color w:val="000000"/>
        </w:rPr>
        <w:t>工程技术</w:t>
      </w:r>
      <w:r>
        <w:rPr>
          <w:rFonts w:eastAsia="方正仿宋_GBK"/>
          <w:color w:val="000000"/>
        </w:rPr>
        <w:t>工作满5年。</w:t>
      </w:r>
    </w:p>
    <w:p>
      <w:pPr>
        <w:ind w:firstLine="643" w:firstLineChars="200"/>
        <w:rPr>
          <w:rFonts w:eastAsia="方正仿宋_GBK"/>
        </w:rPr>
      </w:pPr>
      <w:r>
        <w:rPr>
          <w:rFonts w:eastAsia="方正仿宋_GBK"/>
          <w:b/>
          <w:bCs/>
        </w:rPr>
        <w:t>第十</w:t>
      </w:r>
      <w:r>
        <w:rPr>
          <w:rFonts w:hint="eastAsia" w:eastAsia="方正仿宋_GBK"/>
          <w:b/>
          <w:bCs/>
        </w:rPr>
        <w:t>五</w:t>
      </w:r>
      <w:r>
        <w:rPr>
          <w:rFonts w:eastAsia="方正仿宋_GBK"/>
          <w:b/>
          <w:bCs/>
        </w:rPr>
        <w:t>条</w:t>
      </w:r>
      <w:r>
        <w:rPr>
          <w:rFonts w:eastAsia="方正仿宋_GBK"/>
        </w:rPr>
        <w:t xml:space="preserve">  申报正高级工程师须满足以下能力业绩条件：</w:t>
      </w:r>
    </w:p>
    <w:p>
      <w:pPr>
        <w:numPr>
          <w:ilvl w:val="0"/>
          <w:numId w:val="3"/>
        </w:numPr>
        <w:rPr>
          <w:rFonts w:eastAsia="方正仿宋_GBK"/>
        </w:rPr>
      </w:pPr>
      <w:r>
        <w:rPr>
          <w:rFonts w:eastAsia="方正仿宋_GBK"/>
        </w:rPr>
        <w:t>专业能力</w:t>
      </w:r>
    </w:p>
    <w:p>
      <w:pPr>
        <w:ind w:firstLine="640" w:firstLineChars="200"/>
        <w:rPr>
          <w:rFonts w:eastAsia="方正仿宋_GBK"/>
        </w:rPr>
      </w:pPr>
      <w:r>
        <w:rPr>
          <w:rFonts w:eastAsia="方正仿宋_GBK"/>
        </w:rPr>
        <w:t>1</w:t>
      </w:r>
      <w:r>
        <w:rPr>
          <w:rFonts w:hint="eastAsia" w:eastAsia="方正仿宋_GBK"/>
        </w:rPr>
        <w:t>.</w:t>
      </w:r>
      <w:r>
        <w:rPr>
          <w:rFonts w:eastAsia="方正仿宋_GBK"/>
        </w:rPr>
        <w:t>具有</w:t>
      </w:r>
      <w:r>
        <w:rPr>
          <w:rFonts w:hint="eastAsia" w:eastAsia="方正仿宋_GBK"/>
        </w:rPr>
        <w:t>全面系统的专业理论和实践功底，科研水平、学术造诣和科学实践能力强，全面掌握</w:t>
      </w:r>
      <w:r>
        <w:rPr>
          <w:rFonts w:eastAsia="方正仿宋_GBK"/>
        </w:rPr>
        <w:t xml:space="preserve">本专业国内外现状和现代管理的发展趋势， </w:t>
      </w:r>
      <w:r>
        <w:rPr>
          <w:rFonts w:hint="eastAsia" w:eastAsia="方正仿宋_GBK"/>
        </w:rPr>
        <w:t>具有</w:t>
      </w:r>
      <w:r>
        <w:rPr>
          <w:rFonts w:eastAsia="方正仿宋_GBK"/>
        </w:rPr>
        <w:t>引领本行业科技发展前沿水平的能力。</w:t>
      </w:r>
      <w:r>
        <w:rPr>
          <w:rFonts w:hint="eastAsia" w:eastAsia="方正仿宋_GBK"/>
        </w:rPr>
        <w:t>取得重大理论研究成果和关键技术突破，或取得创新性研究成果，推动了本专业发展。</w:t>
      </w:r>
    </w:p>
    <w:p>
      <w:pPr>
        <w:ind w:firstLine="640" w:firstLineChars="200"/>
        <w:rPr>
          <w:rFonts w:eastAsia="方正仿宋_GBK"/>
        </w:rPr>
      </w:pPr>
      <w:r>
        <w:rPr>
          <w:rFonts w:hint="eastAsia" w:eastAsia="方正仿宋_GBK"/>
        </w:rPr>
        <w:t>2.长期从事本专业工作，业绩突出，能够主持完成重大项目，能够解决重大技术问题或掌握关键核心技术，取得显著的经济效益和社会效益。</w:t>
      </w:r>
    </w:p>
    <w:p>
      <w:pPr>
        <w:spacing w:line="594" w:lineRule="exact"/>
        <w:ind w:firstLine="640" w:firstLineChars="200"/>
        <w:rPr>
          <w:rStyle w:val="10"/>
          <w:rFonts w:eastAsia="方正仿宋_GBK"/>
          <w:b w:val="0"/>
          <w:bCs w:val="0"/>
        </w:rPr>
      </w:pPr>
      <w:r>
        <w:rPr>
          <w:rStyle w:val="10"/>
          <w:rFonts w:eastAsia="方正仿宋_GBK"/>
          <w:b w:val="0"/>
          <w:bCs w:val="0"/>
        </w:rPr>
        <w:t>6</w:t>
      </w:r>
      <w:r>
        <w:rPr>
          <w:rStyle w:val="10"/>
          <w:rFonts w:hint="eastAsia" w:eastAsia="方正仿宋_GBK"/>
          <w:b w:val="0"/>
          <w:bCs w:val="0"/>
        </w:rPr>
        <w:t>.</w:t>
      </w:r>
      <w:r>
        <w:rPr>
          <w:rStyle w:val="10"/>
          <w:rFonts w:eastAsia="方正仿宋_GBK"/>
          <w:b w:val="0"/>
          <w:bCs w:val="0"/>
        </w:rPr>
        <w:t>能够有效的指导、培养中青年学术骨干、高级工程师或研究生的工作和学习。</w:t>
      </w:r>
    </w:p>
    <w:p>
      <w:pPr>
        <w:ind w:firstLine="640" w:firstLineChars="200"/>
        <w:rPr>
          <w:rFonts w:eastAsia="方正仿宋_GBK"/>
        </w:rPr>
      </w:pPr>
      <w:r>
        <w:rPr>
          <w:rFonts w:eastAsia="方正仿宋_GBK"/>
        </w:rPr>
        <w:t>（二）业绩条件</w:t>
      </w:r>
    </w:p>
    <w:p>
      <w:pPr>
        <w:adjustRightInd w:val="0"/>
        <w:snapToGrid w:val="0"/>
        <w:spacing w:line="600" w:lineRule="exact"/>
        <w:ind w:firstLine="640"/>
        <w:rPr>
          <w:rFonts w:eastAsia="方正仿宋_GBK"/>
          <w:color w:val="000000"/>
        </w:rPr>
      </w:pPr>
      <w:r>
        <w:rPr>
          <w:rFonts w:eastAsia="方正仿宋_GBK"/>
          <w:color w:val="000000"/>
        </w:rPr>
        <w:t>取得高级工程师以来，符合下列条件之二：</w:t>
      </w:r>
    </w:p>
    <w:p>
      <w:pPr>
        <w:ind w:firstLine="640" w:firstLineChars="200"/>
        <w:rPr>
          <w:rFonts w:eastAsia="方正仿宋_GBK"/>
        </w:rPr>
      </w:pPr>
      <w:r>
        <w:rPr>
          <w:rFonts w:eastAsia="方正仿宋_GBK"/>
        </w:rPr>
        <w:t>1</w:t>
      </w:r>
      <w:r>
        <w:rPr>
          <w:rFonts w:hint="eastAsia" w:eastAsia="方正仿宋_GBK"/>
        </w:rPr>
        <w:t>.</w:t>
      </w:r>
      <w:r>
        <w:rPr>
          <w:rFonts w:eastAsia="方正仿宋_GBK"/>
        </w:rPr>
        <w:t>获得省级</w:t>
      </w:r>
      <w:r>
        <w:rPr>
          <w:rFonts w:hint="eastAsia" w:eastAsia="方正仿宋_GBK"/>
        </w:rPr>
        <w:t>科学技术奖</w:t>
      </w:r>
      <w:r>
        <w:rPr>
          <w:rFonts w:eastAsia="方正仿宋_GBK"/>
        </w:rPr>
        <w:t>（一等奖</w:t>
      </w:r>
      <w:r>
        <w:rPr>
          <w:rFonts w:hint="eastAsia" w:eastAsia="方正仿宋_GBK"/>
        </w:rPr>
        <w:t>获得</w:t>
      </w:r>
      <w:r>
        <w:rPr>
          <w:rFonts w:eastAsia="方正仿宋_GBK"/>
        </w:rPr>
        <w:t>者，二等奖个人排名前</w:t>
      </w:r>
      <w:r>
        <w:rPr>
          <w:rFonts w:hint="eastAsia" w:eastAsia="方正仿宋_GBK"/>
        </w:rPr>
        <w:t>5</w:t>
      </w:r>
      <w:r>
        <w:rPr>
          <w:rFonts w:eastAsia="方正仿宋_GBK"/>
        </w:rPr>
        <w:t>，三等奖个人排名前</w:t>
      </w:r>
      <w:r>
        <w:rPr>
          <w:rFonts w:hint="eastAsia" w:eastAsia="方正仿宋_GBK"/>
        </w:rPr>
        <w:t>3</w:t>
      </w:r>
      <w:r>
        <w:rPr>
          <w:rFonts w:eastAsia="方正仿宋_GBK"/>
        </w:rPr>
        <w:t>）</w:t>
      </w:r>
    </w:p>
    <w:p>
      <w:pPr>
        <w:ind w:firstLine="640" w:firstLineChars="200"/>
        <w:rPr>
          <w:rFonts w:eastAsia="方正仿宋_GBK"/>
        </w:rPr>
      </w:pPr>
      <w:r>
        <w:rPr>
          <w:rFonts w:hint="eastAsia" w:eastAsia="方正仿宋_GBK"/>
        </w:rPr>
        <w:t>2</w:t>
      </w:r>
      <w:r>
        <w:rPr>
          <w:rFonts w:eastAsia="方正仿宋_GBK"/>
          <w:color w:val="000000" w:themeColor="text1"/>
          <w14:textFill>
            <w14:solidFill>
              <w14:schemeClr w14:val="tx1"/>
            </w14:solidFill>
          </w14:textFill>
        </w:rPr>
        <w:t>.</w:t>
      </w:r>
      <w:r>
        <w:rPr>
          <w:rFonts w:hint="eastAsia" w:eastAsia="方正仿宋_GBK"/>
          <w:color w:val="000000" w:themeColor="text1"/>
          <w14:textFill>
            <w14:solidFill>
              <w14:schemeClr w14:val="tx1"/>
            </w14:solidFill>
          </w14:textFill>
        </w:rPr>
        <w:t>获得省（部）级以上</w:t>
      </w:r>
      <w:r>
        <w:rPr>
          <w:rFonts w:hint="eastAsia" w:eastAsia="方正仿宋_GBK"/>
        </w:rPr>
        <w:t>技术奖一等奖1项或二等奖2项。</w:t>
      </w:r>
    </w:p>
    <w:p>
      <w:pPr>
        <w:ind w:firstLine="640" w:firstLineChars="200"/>
        <w:rPr>
          <w:rFonts w:eastAsia="方正仿宋_GBK"/>
        </w:rPr>
      </w:pPr>
      <w:r>
        <w:rPr>
          <w:rFonts w:hint="eastAsia" w:eastAsia="方正仿宋_GBK"/>
          <w:color w:val="000000" w:themeColor="text1"/>
          <w14:textFill>
            <w14:solidFill>
              <w14:schemeClr w14:val="tx1"/>
            </w14:solidFill>
          </w14:textFill>
        </w:rPr>
        <w:t>3</w:t>
      </w:r>
      <w:r>
        <w:rPr>
          <w:rFonts w:hint="eastAsia" w:eastAsia="方正仿宋_GBK"/>
        </w:rPr>
        <w:t>.</w:t>
      </w:r>
      <w:r>
        <w:rPr>
          <w:rFonts w:eastAsia="方正仿宋_GBK"/>
        </w:rPr>
        <w:t>主持完成1项国家级或2项省（部）级科研</w:t>
      </w:r>
      <w:r>
        <w:rPr>
          <w:rFonts w:hint="eastAsia" w:eastAsia="方正仿宋_GBK"/>
        </w:rPr>
        <w:t>项目</w:t>
      </w:r>
      <w:r>
        <w:rPr>
          <w:rFonts w:eastAsia="方正仿宋_GBK"/>
        </w:rPr>
        <w:t>。</w:t>
      </w:r>
    </w:p>
    <w:p>
      <w:pPr>
        <w:tabs>
          <w:tab w:val="left" w:pos="56"/>
        </w:tabs>
        <w:spacing w:line="594" w:lineRule="exact"/>
        <w:ind w:left="42" w:leftChars="13" w:firstLine="755" w:firstLineChars="236"/>
        <w:rPr>
          <w:rStyle w:val="10"/>
          <w:rFonts w:eastAsia="方正仿宋_GBK"/>
          <w:b w:val="0"/>
          <w:bCs w:val="0"/>
        </w:rPr>
      </w:pPr>
      <w:r>
        <w:rPr>
          <w:rFonts w:hint="eastAsia" w:eastAsia="方正仿宋_GBK"/>
        </w:rPr>
        <w:t>4.</w:t>
      </w:r>
      <w:r>
        <w:rPr>
          <w:rStyle w:val="10"/>
          <w:rFonts w:eastAsia="方正仿宋_GBK"/>
          <w:b w:val="0"/>
          <w:bCs w:val="0"/>
        </w:rPr>
        <w:t>主持解决了设计、</w:t>
      </w:r>
      <w:r>
        <w:rPr>
          <w:rStyle w:val="10"/>
          <w:rFonts w:hint="eastAsia" w:eastAsia="方正仿宋_GBK"/>
          <w:b w:val="0"/>
          <w:bCs w:val="0"/>
        </w:rPr>
        <w:t>建造</w:t>
      </w:r>
      <w:r>
        <w:rPr>
          <w:rStyle w:val="10"/>
          <w:rFonts w:eastAsia="方正仿宋_GBK"/>
          <w:b w:val="0"/>
          <w:bCs w:val="0"/>
        </w:rPr>
        <w:t>、</w:t>
      </w:r>
      <w:r>
        <w:rPr>
          <w:rStyle w:val="10"/>
          <w:rFonts w:hint="eastAsia" w:eastAsia="方正仿宋_GBK"/>
          <w:b w:val="0"/>
          <w:bCs w:val="0"/>
        </w:rPr>
        <w:t>试车</w:t>
      </w:r>
      <w:r>
        <w:rPr>
          <w:rStyle w:val="10"/>
          <w:rFonts w:eastAsia="方正仿宋_GBK"/>
          <w:b w:val="0"/>
          <w:bCs w:val="0"/>
        </w:rPr>
        <w:t>、</w:t>
      </w:r>
      <w:r>
        <w:rPr>
          <w:rStyle w:val="10"/>
          <w:rFonts w:hint="eastAsia" w:eastAsia="方正仿宋_GBK"/>
          <w:b w:val="0"/>
          <w:bCs w:val="0"/>
        </w:rPr>
        <w:t>生产</w:t>
      </w:r>
      <w:r>
        <w:rPr>
          <w:rStyle w:val="10"/>
          <w:rFonts w:eastAsia="方正仿宋_GBK"/>
          <w:b w:val="0"/>
          <w:bCs w:val="0"/>
        </w:rPr>
        <w:t>运行中长期未解决的复杂疑难问题2个，</w:t>
      </w:r>
      <w:r>
        <w:rPr>
          <w:rFonts w:hint="eastAsia" w:eastAsia="方正仿宋_GBK"/>
        </w:rPr>
        <w:t>取得显著的经济效益和社会效益</w:t>
      </w:r>
      <w:r>
        <w:rPr>
          <w:rStyle w:val="10"/>
          <w:rFonts w:eastAsia="方正仿宋_GBK"/>
          <w:b w:val="0"/>
          <w:bCs w:val="0"/>
        </w:rPr>
        <w:t>，其技术成果经省（部）级以上</w:t>
      </w:r>
      <w:r>
        <w:rPr>
          <w:rStyle w:val="10"/>
          <w:rFonts w:hint="eastAsia" w:eastAsia="方正仿宋_GBK"/>
          <w:b w:val="0"/>
          <w:bCs w:val="0"/>
        </w:rPr>
        <w:t>行业</w:t>
      </w:r>
      <w:r>
        <w:rPr>
          <w:rStyle w:val="10"/>
          <w:rFonts w:eastAsia="方正仿宋_GBK"/>
          <w:b w:val="0"/>
          <w:bCs w:val="0"/>
        </w:rPr>
        <w:t>主管部门鉴定认可。</w:t>
      </w:r>
    </w:p>
    <w:p>
      <w:pPr>
        <w:tabs>
          <w:tab w:val="left" w:pos="56"/>
        </w:tabs>
        <w:spacing w:line="594" w:lineRule="exact"/>
        <w:ind w:left="42" w:leftChars="13" w:firstLine="755" w:firstLineChars="236"/>
        <w:rPr>
          <w:rStyle w:val="10"/>
          <w:rFonts w:eastAsia="方正仿宋_GBK"/>
          <w:b w:val="0"/>
          <w:bCs w:val="0"/>
        </w:rPr>
      </w:pPr>
      <w:r>
        <w:rPr>
          <w:rStyle w:val="10"/>
          <w:rFonts w:hint="eastAsia" w:eastAsia="方正仿宋_GBK"/>
          <w:b w:val="0"/>
          <w:bCs w:val="0"/>
        </w:rPr>
        <w:t>5.</w:t>
      </w:r>
      <w:r>
        <w:rPr>
          <w:rStyle w:val="10"/>
          <w:rFonts w:eastAsia="方正仿宋_GBK"/>
          <w:b w:val="0"/>
          <w:bCs w:val="0"/>
        </w:rPr>
        <w:t>作为项目（技术）负责人，成功推广、应用有较高水平的新技术、新工艺、新</w:t>
      </w:r>
      <w:r>
        <w:rPr>
          <w:rStyle w:val="10"/>
          <w:rFonts w:hint="eastAsia" w:eastAsia="方正仿宋_GBK"/>
          <w:b w:val="0"/>
          <w:bCs w:val="0"/>
        </w:rPr>
        <w:t>材料、</w:t>
      </w:r>
      <w:r>
        <w:rPr>
          <w:rStyle w:val="10"/>
          <w:rFonts w:eastAsia="方正仿宋_GBK"/>
          <w:b w:val="0"/>
          <w:bCs w:val="0"/>
        </w:rPr>
        <w:t>新</w:t>
      </w:r>
      <w:r>
        <w:rPr>
          <w:rStyle w:val="10"/>
          <w:rFonts w:hint="eastAsia" w:eastAsia="方正仿宋_GBK"/>
          <w:b w:val="0"/>
          <w:bCs w:val="0"/>
        </w:rPr>
        <w:t>产品</w:t>
      </w:r>
      <w:r>
        <w:rPr>
          <w:rStyle w:val="10"/>
          <w:rFonts w:eastAsia="方正仿宋_GBK"/>
          <w:b w:val="0"/>
          <w:bCs w:val="0"/>
        </w:rPr>
        <w:t>，取得</w:t>
      </w:r>
      <w:r>
        <w:rPr>
          <w:rFonts w:hint="eastAsia" w:eastAsia="方正仿宋_GBK"/>
        </w:rPr>
        <w:t>显著的经济效益和社会效益</w:t>
      </w:r>
      <w:r>
        <w:rPr>
          <w:rStyle w:val="10"/>
          <w:rFonts w:eastAsia="方正仿宋_GBK"/>
          <w:b w:val="0"/>
          <w:bCs w:val="0"/>
        </w:rPr>
        <w:t>，在行业内有较大影响，</w:t>
      </w:r>
      <w:r>
        <w:rPr>
          <w:rStyle w:val="10"/>
          <w:rFonts w:hint="eastAsia" w:eastAsia="方正仿宋_GBK"/>
          <w:b w:val="0"/>
          <w:bCs w:val="0"/>
        </w:rPr>
        <w:t>并</w:t>
      </w:r>
      <w:r>
        <w:rPr>
          <w:rStyle w:val="10"/>
          <w:rFonts w:eastAsia="方正仿宋_GBK"/>
          <w:b w:val="0"/>
          <w:bCs w:val="0"/>
        </w:rPr>
        <w:t>经省（部）级以上</w:t>
      </w:r>
      <w:r>
        <w:rPr>
          <w:rStyle w:val="10"/>
          <w:rFonts w:hint="eastAsia" w:eastAsia="方正仿宋_GBK"/>
          <w:b w:val="0"/>
          <w:bCs w:val="0"/>
        </w:rPr>
        <w:t>行业</w:t>
      </w:r>
      <w:r>
        <w:rPr>
          <w:rStyle w:val="10"/>
          <w:rFonts w:eastAsia="方正仿宋_GBK"/>
          <w:b w:val="0"/>
          <w:bCs w:val="0"/>
        </w:rPr>
        <w:t>主管部门</w:t>
      </w:r>
      <w:r>
        <w:rPr>
          <w:rStyle w:val="10"/>
          <w:rFonts w:hint="eastAsia" w:eastAsia="方正仿宋_GBK"/>
          <w:b w:val="0"/>
          <w:bCs w:val="0"/>
        </w:rPr>
        <w:t>认定</w:t>
      </w:r>
      <w:r>
        <w:rPr>
          <w:rStyle w:val="10"/>
          <w:rFonts w:eastAsia="方正仿宋_GBK"/>
          <w:b w:val="0"/>
          <w:bCs w:val="0"/>
        </w:rPr>
        <w:t>。</w:t>
      </w:r>
    </w:p>
    <w:p>
      <w:pPr>
        <w:tabs>
          <w:tab w:val="left" w:pos="56"/>
        </w:tabs>
        <w:spacing w:line="594" w:lineRule="exact"/>
        <w:ind w:left="42" w:leftChars="13" w:firstLine="755" w:firstLineChars="236"/>
        <w:rPr>
          <w:rStyle w:val="10"/>
          <w:rFonts w:eastAsia="方正仿宋_GBK"/>
          <w:b w:val="0"/>
          <w:bCs w:val="0"/>
        </w:rPr>
      </w:pPr>
      <w:r>
        <w:rPr>
          <w:rStyle w:val="10"/>
          <w:rFonts w:hint="eastAsia" w:eastAsia="方正仿宋_GBK"/>
          <w:b w:val="0"/>
          <w:bCs w:val="0"/>
        </w:rPr>
        <w:t>6.</w:t>
      </w:r>
      <w:r>
        <w:rPr>
          <w:rStyle w:val="10"/>
          <w:rFonts w:eastAsia="方正仿宋_GBK"/>
          <w:b w:val="0"/>
          <w:bCs w:val="0"/>
        </w:rPr>
        <w:t>主持撰写具有较高水平的</w:t>
      </w:r>
      <w:r>
        <w:rPr>
          <w:rStyle w:val="10"/>
          <w:rFonts w:hint="eastAsia" w:eastAsia="方正仿宋_GBK"/>
          <w:b w:val="0"/>
          <w:bCs w:val="0"/>
        </w:rPr>
        <w:t>评价（论证）报告、</w:t>
      </w:r>
      <w:r>
        <w:rPr>
          <w:rStyle w:val="10"/>
          <w:rFonts w:eastAsia="方正仿宋_GBK"/>
          <w:b w:val="0"/>
          <w:bCs w:val="0"/>
        </w:rPr>
        <w:t>工程技术报告</w:t>
      </w:r>
      <w:r>
        <w:rPr>
          <w:rStyle w:val="10"/>
          <w:rFonts w:hint="eastAsia" w:eastAsia="方正仿宋_GBK"/>
          <w:b w:val="0"/>
          <w:bCs w:val="0"/>
        </w:rPr>
        <w:t>、</w:t>
      </w:r>
      <w:r>
        <w:rPr>
          <w:rStyle w:val="10"/>
          <w:rFonts w:eastAsia="方正仿宋_GBK"/>
          <w:b w:val="0"/>
          <w:bCs w:val="0"/>
        </w:rPr>
        <w:t>重大项目研究（论证）报告3篇。</w:t>
      </w:r>
    </w:p>
    <w:p>
      <w:pPr>
        <w:tabs>
          <w:tab w:val="left" w:pos="56"/>
        </w:tabs>
        <w:spacing w:line="594" w:lineRule="exact"/>
        <w:ind w:left="42" w:leftChars="13" w:firstLine="755" w:firstLineChars="236"/>
        <w:rPr>
          <w:rStyle w:val="10"/>
          <w:rFonts w:eastAsia="方正仿宋_GBK"/>
          <w:b w:val="0"/>
          <w:bCs w:val="0"/>
        </w:rPr>
      </w:pPr>
      <w:r>
        <w:rPr>
          <w:rStyle w:val="10"/>
          <w:rFonts w:hint="eastAsia" w:eastAsia="方正仿宋_GBK"/>
          <w:b w:val="0"/>
          <w:bCs w:val="0"/>
        </w:rPr>
        <w:t>7.</w:t>
      </w:r>
      <w:r>
        <w:rPr>
          <w:rStyle w:val="10"/>
          <w:rFonts w:eastAsia="方正仿宋_GBK"/>
          <w:b w:val="0"/>
          <w:bCs w:val="0"/>
        </w:rPr>
        <w:t>获</w:t>
      </w:r>
      <w:r>
        <w:rPr>
          <w:rStyle w:val="10"/>
          <w:rFonts w:hint="eastAsia" w:eastAsia="方正仿宋_GBK"/>
          <w:b w:val="0"/>
          <w:bCs w:val="0"/>
        </w:rPr>
        <w:t>国际发明专利1项，或国内授权</w:t>
      </w:r>
      <w:r>
        <w:rPr>
          <w:rStyle w:val="10"/>
          <w:rFonts w:eastAsia="方正仿宋_GBK"/>
          <w:b w:val="0"/>
          <w:bCs w:val="0"/>
        </w:rPr>
        <w:t>发明专利</w:t>
      </w:r>
      <w:r>
        <w:rPr>
          <w:rStyle w:val="10"/>
          <w:rFonts w:hint="eastAsia" w:eastAsia="方正仿宋_GBK"/>
          <w:b w:val="0"/>
          <w:bCs w:val="0"/>
        </w:rPr>
        <w:t>2</w:t>
      </w:r>
      <w:r>
        <w:rPr>
          <w:rStyle w:val="10"/>
          <w:rFonts w:eastAsia="方正仿宋_GBK"/>
          <w:b w:val="0"/>
          <w:bCs w:val="0"/>
        </w:rPr>
        <w:t>项</w:t>
      </w:r>
      <w:r>
        <w:rPr>
          <w:rFonts w:eastAsia="方正仿宋_GBK"/>
          <w:color w:val="000000" w:themeColor="text1"/>
          <w14:textFill>
            <w14:solidFill>
              <w14:schemeClr w14:val="tx1"/>
            </w14:solidFill>
          </w14:textFill>
        </w:rPr>
        <w:t>。</w:t>
      </w:r>
    </w:p>
    <w:p>
      <w:pPr>
        <w:tabs>
          <w:tab w:val="left" w:pos="56"/>
        </w:tabs>
        <w:spacing w:line="594" w:lineRule="exact"/>
        <w:ind w:left="42" w:leftChars="13" w:firstLine="755" w:firstLineChars="236"/>
        <w:rPr>
          <w:rStyle w:val="10"/>
          <w:rFonts w:eastAsia="方正仿宋_GBK"/>
          <w:b w:val="0"/>
          <w:bCs w:val="0"/>
        </w:rPr>
      </w:pPr>
      <w:r>
        <w:rPr>
          <w:rFonts w:hint="eastAsia" w:eastAsia="方正仿宋_GBK"/>
        </w:rPr>
        <w:t>8.</w:t>
      </w:r>
      <w:r>
        <w:rPr>
          <w:rStyle w:val="10"/>
          <w:rFonts w:eastAsia="方正仿宋_GBK"/>
          <w:b w:val="0"/>
          <w:bCs w:val="0"/>
        </w:rPr>
        <w:t>主持编制</w:t>
      </w:r>
      <w:r>
        <w:rPr>
          <w:rFonts w:hint="eastAsia" w:eastAsia="方正仿宋_GBK"/>
        </w:rPr>
        <w:t>国家或</w:t>
      </w:r>
      <w:r>
        <w:rPr>
          <w:rStyle w:val="10"/>
          <w:rFonts w:eastAsia="方正仿宋_GBK"/>
          <w:b w:val="0"/>
          <w:bCs w:val="0"/>
        </w:rPr>
        <w:t>行业技术标准、导则、规程、规范等1项，或主持编制</w:t>
      </w:r>
      <w:r>
        <w:rPr>
          <w:rStyle w:val="10"/>
          <w:rFonts w:hint="eastAsia" w:eastAsia="方正仿宋_GBK"/>
          <w:b w:val="0"/>
          <w:bCs w:val="0"/>
        </w:rPr>
        <w:t>地方</w:t>
      </w:r>
      <w:r>
        <w:rPr>
          <w:rStyle w:val="10"/>
          <w:rFonts w:eastAsia="方正仿宋_GBK"/>
          <w:b w:val="0"/>
          <w:bCs w:val="0"/>
        </w:rPr>
        <w:t>技术标准、导则、规程、规范等2项，或主持编制已备案实施的技术指南、企业技术标准等3项。</w:t>
      </w:r>
    </w:p>
    <w:p>
      <w:pPr>
        <w:tabs>
          <w:tab w:val="left" w:pos="56"/>
        </w:tabs>
        <w:spacing w:line="594" w:lineRule="exact"/>
        <w:ind w:left="42" w:leftChars="13" w:firstLine="755" w:firstLineChars="236"/>
        <w:rPr>
          <w:rFonts w:eastAsia="方正仿宋_GBK"/>
        </w:rPr>
      </w:pPr>
      <w:r>
        <w:rPr>
          <w:rFonts w:hint="eastAsia" w:eastAsia="方正仿宋_GBK"/>
        </w:rPr>
        <w:t>9.</w:t>
      </w:r>
      <w:r>
        <w:rPr>
          <w:rFonts w:eastAsia="方正仿宋_GBK"/>
        </w:rPr>
        <w:t>公开出版著作（独著10万字以上，合著20万字以上、本人撰写不少于10万字）。</w:t>
      </w:r>
    </w:p>
    <w:p>
      <w:pPr>
        <w:ind w:firstLine="800" w:firstLineChars="250"/>
        <w:rPr>
          <w:rFonts w:eastAsia="方正仿宋_GBK"/>
        </w:rPr>
      </w:pPr>
      <w:r>
        <w:rPr>
          <w:rFonts w:eastAsia="方正仿宋_GBK"/>
        </w:rPr>
        <w:t>1</w:t>
      </w:r>
      <w:r>
        <w:rPr>
          <w:rFonts w:hint="eastAsia" w:eastAsia="方正仿宋_GBK"/>
        </w:rPr>
        <w:t>0.</w:t>
      </w:r>
      <w:r>
        <w:rPr>
          <w:rFonts w:eastAsia="方正仿宋_GBK"/>
        </w:rPr>
        <w:t>在中文核心期刊发表学术论文2篇</w:t>
      </w:r>
      <w:r>
        <w:rPr>
          <w:rFonts w:hint="eastAsia" w:eastAsia="方正仿宋_GBK"/>
        </w:rPr>
        <w:t>；</w:t>
      </w:r>
      <w:r>
        <w:rPr>
          <w:rFonts w:eastAsia="方正仿宋_GBK"/>
        </w:rPr>
        <w:t>或在业内认可的国际</w:t>
      </w:r>
      <w:r>
        <w:rPr>
          <w:rFonts w:hint="eastAsia" w:eastAsia="方正仿宋_GBK"/>
        </w:rPr>
        <w:t>或全国</w:t>
      </w:r>
      <w:r>
        <w:rPr>
          <w:rFonts w:eastAsia="方正仿宋_GBK"/>
        </w:rPr>
        <w:t>学术会议上宣读学术论文2篇，或在省（部）级以上学术会议上宣读</w:t>
      </w:r>
      <w:r>
        <w:rPr>
          <w:rFonts w:hint="eastAsia" w:eastAsia="方正仿宋_GBK"/>
        </w:rPr>
        <w:t>学术</w:t>
      </w:r>
      <w:r>
        <w:rPr>
          <w:rFonts w:eastAsia="方正仿宋_GBK"/>
        </w:rPr>
        <w:t>论文3篇。</w:t>
      </w:r>
    </w:p>
    <w:p>
      <w:pPr>
        <w:ind w:firstLine="640" w:firstLineChars="200"/>
        <w:rPr>
          <w:rStyle w:val="10"/>
          <w:rFonts w:eastAsia="方正仿宋_GBK"/>
          <w:b w:val="0"/>
          <w:bCs w:val="0"/>
        </w:rPr>
      </w:pPr>
      <w:r>
        <w:rPr>
          <w:rStyle w:val="10"/>
          <w:rFonts w:hint="eastAsia" w:eastAsia="方正仿宋_GBK"/>
          <w:b w:val="0"/>
          <w:bCs w:val="0"/>
        </w:rPr>
        <w:t>11.主持</w:t>
      </w:r>
      <w:r>
        <w:rPr>
          <w:rStyle w:val="10"/>
          <w:rFonts w:eastAsia="方正仿宋_GBK"/>
          <w:b w:val="0"/>
          <w:bCs w:val="0"/>
        </w:rPr>
        <w:t>完成</w:t>
      </w:r>
      <w:r>
        <w:rPr>
          <w:rStyle w:val="10"/>
          <w:rFonts w:hint="eastAsia" w:eastAsia="方正仿宋_GBK"/>
          <w:b w:val="0"/>
          <w:bCs w:val="0"/>
        </w:rPr>
        <w:t>1</w:t>
      </w:r>
      <w:r>
        <w:rPr>
          <w:rStyle w:val="10"/>
          <w:rFonts w:eastAsia="方正仿宋_GBK"/>
          <w:b w:val="0"/>
          <w:bCs w:val="0"/>
        </w:rPr>
        <w:t>项</w:t>
      </w:r>
      <w:r>
        <w:rPr>
          <w:rStyle w:val="10"/>
          <w:rFonts w:hint="eastAsia" w:eastAsia="方正仿宋_GBK"/>
          <w:b w:val="0"/>
          <w:bCs w:val="0"/>
        </w:rPr>
        <w:t>大</w:t>
      </w:r>
      <w:r>
        <w:rPr>
          <w:rStyle w:val="10"/>
          <w:rFonts w:eastAsia="方正仿宋_GBK"/>
          <w:b w:val="0"/>
          <w:bCs w:val="0"/>
        </w:rPr>
        <w:t>型或</w:t>
      </w:r>
      <w:r>
        <w:rPr>
          <w:rStyle w:val="10"/>
          <w:rFonts w:hint="eastAsia" w:eastAsia="方正仿宋_GBK"/>
          <w:b w:val="0"/>
          <w:bCs w:val="0"/>
        </w:rPr>
        <w:t>2</w:t>
      </w:r>
      <w:r>
        <w:rPr>
          <w:rStyle w:val="10"/>
          <w:rFonts w:eastAsia="方正仿宋_GBK"/>
          <w:b w:val="0"/>
          <w:bCs w:val="0"/>
        </w:rPr>
        <w:t>项</w:t>
      </w:r>
      <w:r>
        <w:rPr>
          <w:rStyle w:val="10"/>
          <w:rFonts w:hint="eastAsia" w:eastAsia="方正仿宋_GBK"/>
          <w:b w:val="0"/>
          <w:bCs w:val="0"/>
        </w:rPr>
        <w:t>中</w:t>
      </w:r>
      <w:r>
        <w:rPr>
          <w:rStyle w:val="10"/>
          <w:rFonts w:eastAsia="方正仿宋_GBK"/>
          <w:b w:val="0"/>
          <w:bCs w:val="0"/>
        </w:rPr>
        <w:t>型</w:t>
      </w:r>
      <w:r>
        <w:rPr>
          <w:rStyle w:val="10"/>
          <w:rFonts w:hint="eastAsia" w:eastAsia="方正仿宋_GBK"/>
          <w:b w:val="0"/>
          <w:bCs w:val="0"/>
        </w:rPr>
        <w:t>化工</w:t>
      </w:r>
      <w:r>
        <w:rPr>
          <w:rStyle w:val="10"/>
          <w:rFonts w:eastAsia="方正仿宋_GBK"/>
          <w:b w:val="0"/>
          <w:bCs w:val="0"/>
        </w:rPr>
        <w:t>工程项目的</w:t>
      </w:r>
      <w:r>
        <w:rPr>
          <w:rStyle w:val="10"/>
          <w:rFonts w:hint="eastAsia" w:eastAsia="方正仿宋_GBK"/>
          <w:b w:val="0"/>
          <w:bCs w:val="0"/>
        </w:rPr>
        <w:t>咨询、</w:t>
      </w:r>
      <w:r>
        <w:rPr>
          <w:rStyle w:val="10"/>
          <w:rFonts w:eastAsia="方正仿宋_GBK"/>
          <w:b w:val="0"/>
          <w:bCs w:val="0"/>
        </w:rPr>
        <w:t>设计、</w:t>
      </w:r>
      <w:r>
        <w:rPr>
          <w:rStyle w:val="10"/>
          <w:rFonts w:hint="eastAsia" w:eastAsia="方正仿宋_GBK"/>
          <w:b w:val="0"/>
          <w:bCs w:val="0"/>
        </w:rPr>
        <w:t>建造</w:t>
      </w:r>
      <w:r>
        <w:rPr>
          <w:rStyle w:val="10"/>
          <w:rFonts w:eastAsia="方正仿宋_GBK"/>
          <w:b w:val="0"/>
          <w:bCs w:val="0"/>
        </w:rPr>
        <w:t>、</w:t>
      </w:r>
      <w:r>
        <w:rPr>
          <w:rStyle w:val="10"/>
          <w:rFonts w:hint="eastAsia" w:eastAsia="方正仿宋_GBK"/>
          <w:b w:val="0"/>
          <w:bCs w:val="0"/>
        </w:rPr>
        <w:t>试车</w:t>
      </w:r>
      <w:r>
        <w:rPr>
          <w:rStyle w:val="10"/>
          <w:rFonts w:eastAsia="方正仿宋_GBK"/>
          <w:b w:val="0"/>
          <w:bCs w:val="0"/>
        </w:rPr>
        <w:t>等工作。</w:t>
      </w:r>
    </w:p>
    <w:p>
      <w:pPr>
        <w:ind w:firstLine="640" w:firstLineChars="200"/>
        <w:rPr>
          <w:rFonts w:eastAsia="方正仿宋_GBK"/>
        </w:rPr>
      </w:pPr>
      <w:r>
        <w:rPr>
          <w:rFonts w:eastAsia="方正仿宋_GBK"/>
        </w:rPr>
        <w:t>（三）破格条件</w:t>
      </w:r>
    </w:p>
    <w:p>
      <w:pPr>
        <w:ind w:firstLine="630"/>
        <w:rPr>
          <w:rFonts w:eastAsia="方正仿宋_GBK"/>
        </w:rPr>
      </w:pPr>
      <w:r>
        <w:rPr>
          <w:rFonts w:eastAsia="方正仿宋_GBK"/>
        </w:rPr>
        <w:t>对不具备上述规定学历、任职年限要求，但确有真才实学、成绩显著、贡献突出，取得高级工程师职称2年及以上者，须具备下列条件之一，并由2名本专业或相近专业正高级工程师推荐，可破格申报评审正高级工程师：</w:t>
      </w:r>
    </w:p>
    <w:p>
      <w:pPr>
        <w:ind w:firstLine="630"/>
        <w:rPr>
          <w:rFonts w:eastAsia="方正仿宋_GBK"/>
        </w:rPr>
      </w:pPr>
      <w:r>
        <w:rPr>
          <w:rFonts w:eastAsia="方正仿宋_GBK"/>
        </w:rPr>
        <w:t>1</w:t>
      </w:r>
      <w:r>
        <w:rPr>
          <w:rFonts w:hint="eastAsia" w:eastAsia="方正仿宋_GBK"/>
        </w:rPr>
        <w:t>.</w:t>
      </w:r>
      <w:r>
        <w:rPr>
          <w:rFonts w:eastAsia="方正仿宋_GBK"/>
        </w:rPr>
        <w:t>获得国家</w:t>
      </w:r>
      <w:r>
        <w:rPr>
          <w:rFonts w:hint="eastAsia" w:eastAsia="方正仿宋_GBK"/>
        </w:rPr>
        <w:t>科学技术奖</w:t>
      </w:r>
      <w:r>
        <w:rPr>
          <w:rFonts w:eastAsia="方正仿宋_GBK"/>
        </w:rPr>
        <w:t>。</w:t>
      </w:r>
    </w:p>
    <w:p>
      <w:pPr>
        <w:ind w:firstLine="630"/>
        <w:rPr>
          <w:rFonts w:eastAsia="方正仿宋_GBK"/>
        </w:rPr>
      </w:pPr>
      <w:r>
        <w:rPr>
          <w:rFonts w:eastAsia="方正仿宋_GBK"/>
        </w:rPr>
        <w:t>2</w:t>
      </w:r>
      <w:r>
        <w:rPr>
          <w:rFonts w:hint="eastAsia" w:eastAsia="方正仿宋_GBK"/>
        </w:rPr>
        <w:t>.</w:t>
      </w:r>
      <w:r>
        <w:rPr>
          <w:rFonts w:eastAsia="方正仿宋_GBK"/>
        </w:rPr>
        <w:t>获得省级</w:t>
      </w:r>
      <w:r>
        <w:rPr>
          <w:rFonts w:hint="eastAsia" w:eastAsia="方正仿宋_GBK"/>
        </w:rPr>
        <w:t>科学技术奖</w:t>
      </w:r>
      <w:r>
        <w:rPr>
          <w:rFonts w:eastAsia="方正仿宋_GBK"/>
        </w:rPr>
        <w:t>一等奖（个人排名前</w:t>
      </w:r>
      <w:r>
        <w:rPr>
          <w:rFonts w:hint="eastAsia" w:eastAsia="方正仿宋_GBK"/>
        </w:rPr>
        <w:t>5</w:t>
      </w:r>
      <w:r>
        <w:rPr>
          <w:rFonts w:eastAsia="方正仿宋_GBK"/>
        </w:rPr>
        <w:t>）</w:t>
      </w:r>
      <w:r>
        <w:rPr>
          <w:rFonts w:hint="eastAsia" w:eastAsia="方正仿宋_GBK"/>
        </w:rPr>
        <w:t>，</w:t>
      </w:r>
      <w:r>
        <w:rPr>
          <w:rFonts w:eastAsia="方正仿宋_GBK"/>
        </w:rPr>
        <w:t>或二等奖（个人排名前</w:t>
      </w:r>
      <w:r>
        <w:rPr>
          <w:rFonts w:hint="eastAsia" w:eastAsia="方正仿宋_GBK"/>
        </w:rPr>
        <w:t>3</w:t>
      </w:r>
      <w:r>
        <w:rPr>
          <w:rFonts w:eastAsia="方正仿宋_GBK"/>
        </w:rPr>
        <w:t>）</w:t>
      </w:r>
      <w:r>
        <w:rPr>
          <w:rFonts w:hint="eastAsia" w:eastAsia="方正仿宋_GBK"/>
        </w:rPr>
        <w:t>，</w:t>
      </w:r>
      <w:r>
        <w:rPr>
          <w:rFonts w:eastAsia="方正仿宋_GBK"/>
        </w:rPr>
        <w:t>或三等奖（个人排名第</w:t>
      </w:r>
      <w:r>
        <w:rPr>
          <w:rFonts w:hint="eastAsia" w:eastAsia="方正仿宋_GBK"/>
        </w:rPr>
        <w:t>1</w:t>
      </w:r>
      <w:r>
        <w:rPr>
          <w:rFonts w:eastAsia="方正仿宋_GBK"/>
        </w:rPr>
        <w:t>）。</w:t>
      </w:r>
    </w:p>
    <w:p>
      <w:pPr>
        <w:ind w:firstLine="640" w:firstLineChars="200"/>
        <w:rPr>
          <w:rFonts w:eastAsia="方正仿宋_GBK"/>
        </w:rPr>
      </w:pPr>
      <w:r>
        <w:rPr>
          <w:rFonts w:hint="eastAsia" w:eastAsia="方正仿宋_GBK"/>
        </w:rPr>
        <w:t>3.</w:t>
      </w:r>
      <w:r>
        <w:rPr>
          <w:rFonts w:eastAsia="方正仿宋_GBK"/>
        </w:rPr>
        <w:t>全国技能大赛</w:t>
      </w:r>
      <w:r>
        <w:rPr>
          <w:rFonts w:hint="eastAsia" w:eastAsia="方正仿宋_GBK"/>
        </w:rPr>
        <w:t>或</w:t>
      </w:r>
      <w:r>
        <w:rPr>
          <w:rFonts w:eastAsia="方正仿宋_GBK"/>
        </w:rPr>
        <w:t>中华技能大赛</w:t>
      </w:r>
      <w:r>
        <w:rPr>
          <w:rFonts w:hint="eastAsia" w:eastAsia="方正仿宋_GBK"/>
        </w:rPr>
        <w:t>的</w:t>
      </w:r>
      <w:r>
        <w:rPr>
          <w:rFonts w:eastAsia="方正仿宋_GBK"/>
        </w:rPr>
        <w:t>金、银牌获得者，或全国技术能手（获奖专业与申报专业一致）。</w:t>
      </w:r>
    </w:p>
    <w:p>
      <w:pPr>
        <w:ind w:firstLine="640" w:firstLineChars="200"/>
        <w:rPr>
          <w:rStyle w:val="10"/>
          <w:rFonts w:eastAsia="方正仿宋_GBK"/>
          <w:b w:val="0"/>
          <w:bCs w:val="0"/>
        </w:rPr>
      </w:pPr>
      <w:r>
        <w:rPr>
          <w:rFonts w:hint="eastAsia" w:eastAsia="方正仿宋_GBK"/>
        </w:rPr>
        <w:t>4.作为主要完成人，</w:t>
      </w:r>
      <w:r>
        <w:rPr>
          <w:rStyle w:val="10"/>
          <w:rFonts w:eastAsia="方正仿宋_GBK"/>
          <w:b w:val="0"/>
          <w:bCs w:val="0"/>
        </w:rPr>
        <w:t>掌握关键技术，研制开发的新</w:t>
      </w:r>
      <w:r>
        <w:rPr>
          <w:rStyle w:val="10"/>
          <w:rFonts w:hint="eastAsia" w:eastAsia="方正仿宋_GBK"/>
          <w:b w:val="0"/>
          <w:bCs w:val="0"/>
        </w:rPr>
        <w:t>技术</w:t>
      </w:r>
      <w:r>
        <w:rPr>
          <w:rStyle w:val="10"/>
          <w:rFonts w:eastAsia="方正仿宋_GBK"/>
          <w:b w:val="0"/>
          <w:bCs w:val="0"/>
        </w:rPr>
        <w:t>、新工艺、新</w:t>
      </w:r>
      <w:r>
        <w:rPr>
          <w:rStyle w:val="10"/>
          <w:rFonts w:hint="eastAsia" w:eastAsia="方正仿宋_GBK"/>
          <w:b w:val="0"/>
          <w:bCs w:val="0"/>
        </w:rPr>
        <w:t>材料</w:t>
      </w:r>
      <w:r>
        <w:rPr>
          <w:rStyle w:val="10"/>
          <w:rFonts w:eastAsia="方正仿宋_GBK"/>
          <w:b w:val="0"/>
          <w:bCs w:val="0"/>
        </w:rPr>
        <w:t>、新</w:t>
      </w:r>
      <w:r>
        <w:rPr>
          <w:rStyle w:val="10"/>
          <w:rFonts w:hint="eastAsia" w:eastAsia="方正仿宋_GBK"/>
          <w:b w:val="0"/>
          <w:bCs w:val="0"/>
        </w:rPr>
        <w:t>产品</w:t>
      </w:r>
      <w:r>
        <w:rPr>
          <w:rStyle w:val="10"/>
          <w:rFonts w:eastAsia="方正仿宋_GBK"/>
          <w:b w:val="0"/>
          <w:bCs w:val="0"/>
        </w:rPr>
        <w:t>等成果在生产中转化应用，年增产值3000万元。</w:t>
      </w:r>
    </w:p>
    <w:p>
      <w:pPr>
        <w:ind w:firstLine="640" w:firstLineChars="200"/>
        <w:rPr>
          <w:rFonts w:eastAsia="方正仿宋_GBK"/>
          <w:color w:val="FF0000"/>
        </w:rPr>
      </w:pPr>
      <w:r>
        <w:rPr>
          <w:rFonts w:hint="eastAsia" w:eastAsia="方正仿宋_GBK"/>
          <w:color w:val="000000" w:themeColor="text1"/>
          <w14:textFill>
            <w14:solidFill>
              <w14:schemeClr w14:val="tx1"/>
            </w14:solidFill>
          </w14:textFill>
        </w:rPr>
        <w:t>5</w:t>
      </w:r>
      <w:r>
        <w:rPr>
          <w:rFonts w:eastAsia="方正仿宋_GBK"/>
          <w:color w:val="000000" w:themeColor="text1"/>
          <w14:textFill>
            <w14:solidFill>
              <w14:schemeClr w14:val="tx1"/>
            </w14:solidFill>
          </w14:textFill>
        </w:rPr>
        <w:t>.</w:t>
      </w:r>
      <w:r>
        <w:rPr>
          <w:rFonts w:hint="eastAsia" w:eastAsia="方正仿宋_GBK"/>
          <w:color w:val="000000" w:themeColor="text1"/>
          <w14:textFill>
            <w14:solidFill>
              <w14:schemeClr w14:val="tx1"/>
            </w14:solidFill>
          </w14:textFill>
        </w:rPr>
        <w:t>获国家发明专利1项（个人排名第</w:t>
      </w:r>
      <w:r>
        <w:rPr>
          <w:rFonts w:eastAsia="方正仿宋_GBK"/>
          <w:color w:val="000000" w:themeColor="text1"/>
          <w14:textFill>
            <w14:solidFill>
              <w14:schemeClr w14:val="tx1"/>
            </w14:solidFill>
          </w14:textFill>
        </w:rPr>
        <w:t>1</w:t>
      </w:r>
      <w:r>
        <w:rPr>
          <w:rFonts w:hint="eastAsia" w:eastAsia="方正仿宋_GBK"/>
          <w:color w:val="000000" w:themeColor="text1"/>
          <w14:textFill>
            <w14:solidFill>
              <w14:schemeClr w14:val="tx1"/>
            </w14:solidFill>
          </w14:textFill>
        </w:rPr>
        <w:t>），或获中国专利优秀奖以上。</w:t>
      </w:r>
    </w:p>
    <w:p>
      <w:pPr>
        <w:ind w:firstLine="640" w:firstLineChars="200"/>
        <w:rPr>
          <w:rFonts w:eastAsia="方正仿宋_GBK"/>
          <w:color w:val="000000" w:themeColor="text1"/>
          <w14:textFill>
            <w14:solidFill>
              <w14:schemeClr w14:val="tx1"/>
            </w14:solidFill>
          </w14:textFill>
        </w:rPr>
      </w:pPr>
      <w:r>
        <w:rPr>
          <w:rFonts w:hint="eastAsia" w:eastAsia="方正仿宋_GBK"/>
          <w:color w:val="000000" w:themeColor="text1"/>
          <w14:textFill>
            <w14:solidFill>
              <w14:schemeClr w14:val="tx1"/>
            </w14:solidFill>
          </w14:textFill>
        </w:rPr>
        <w:t>6.作为第一完成人，</w:t>
      </w:r>
      <w:r>
        <w:rPr>
          <w:rFonts w:eastAsia="方正仿宋_GBK"/>
          <w:color w:val="000000" w:themeColor="text1"/>
          <w14:textFill>
            <w14:solidFill>
              <w14:schemeClr w14:val="tx1"/>
            </w14:solidFill>
          </w14:textFill>
        </w:rPr>
        <w:t>取得重大创新，且成果代表行业领先水平，并</w:t>
      </w:r>
      <w:r>
        <w:rPr>
          <w:rFonts w:hint="eastAsia" w:eastAsia="方正仿宋_GBK"/>
          <w:color w:val="000000" w:themeColor="text1"/>
          <w14:textFill>
            <w14:solidFill>
              <w14:schemeClr w14:val="tx1"/>
            </w14:solidFill>
          </w14:textFill>
        </w:rPr>
        <w:t>经</w:t>
      </w:r>
      <w:r>
        <w:rPr>
          <w:rFonts w:eastAsia="方正仿宋_GBK"/>
          <w:color w:val="000000" w:themeColor="text1"/>
          <w14:textFill>
            <w14:solidFill>
              <w14:schemeClr w14:val="tx1"/>
            </w14:solidFill>
          </w14:textFill>
        </w:rPr>
        <w:t>省（部）级以上行业主管部门</w:t>
      </w:r>
      <w:r>
        <w:rPr>
          <w:rFonts w:hint="eastAsia" w:eastAsia="方正仿宋_GBK"/>
          <w:color w:val="000000" w:themeColor="text1"/>
          <w14:textFill>
            <w14:solidFill>
              <w14:schemeClr w14:val="tx1"/>
            </w14:solidFill>
          </w14:textFill>
        </w:rPr>
        <w:t>鉴定认可</w:t>
      </w:r>
      <w:r>
        <w:rPr>
          <w:rFonts w:eastAsia="方正仿宋_GBK"/>
          <w:color w:val="000000" w:themeColor="text1"/>
          <w14:textFill>
            <w14:solidFill>
              <w14:schemeClr w14:val="tx1"/>
            </w14:solidFill>
          </w14:textFill>
        </w:rPr>
        <w:t>。</w:t>
      </w:r>
    </w:p>
    <w:p>
      <w:pPr>
        <w:pStyle w:val="2"/>
        <w:ind w:firstLine="643" w:firstLineChars="200"/>
        <w:rPr>
          <w:rFonts w:eastAsia="方正仿宋_GBK"/>
          <w:color w:val="000000" w:themeColor="text1"/>
          <w14:textFill>
            <w14:solidFill>
              <w14:schemeClr w14:val="tx1"/>
            </w14:solidFill>
          </w14:textFill>
        </w:rPr>
      </w:pPr>
    </w:p>
    <w:p>
      <w:pPr>
        <w:pStyle w:val="20"/>
        <w:adjustRightInd w:val="0"/>
        <w:snapToGrid w:val="0"/>
        <w:spacing w:before="156" w:beforeLines="50" w:after="156" w:afterLines="50" w:line="600" w:lineRule="exact"/>
        <w:ind w:firstLine="0"/>
        <w:jc w:val="center"/>
        <w:rPr>
          <w:rFonts w:ascii="Times New Roman" w:hAnsi="Times New Roman" w:eastAsia="方正黑体_GBK"/>
          <w:color w:val="000000"/>
          <w:sz w:val="32"/>
          <w:szCs w:val="32"/>
        </w:rPr>
      </w:pPr>
      <w:r>
        <w:rPr>
          <w:rFonts w:ascii="Times New Roman" w:hAnsi="Times New Roman" w:eastAsia="方正黑体_GBK"/>
          <w:color w:val="000000"/>
          <w:sz w:val="32"/>
          <w:szCs w:val="32"/>
        </w:rPr>
        <w:t>第</w:t>
      </w:r>
      <w:r>
        <w:rPr>
          <w:rFonts w:hint="eastAsia" w:ascii="Times New Roman" w:hAnsi="Times New Roman" w:eastAsia="方正黑体_GBK"/>
          <w:color w:val="000000"/>
          <w:sz w:val="32"/>
          <w:szCs w:val="32"/>
          <w:lang w:eastAsia="zh-CN"/>
        </w:rPr>
        <w:t>九</w:t>
      </w:r>
      <w:r>
        <w:rPr>
          <w:rFonts w:ascii="Times New Roman" w:hAnsi="Times New Roman" w:eastAsia="方正黑体_GBK"/>
          <w:color w:val="000000"/>
          <w:sz w:val="32"/>
          <w:szCs w:val="32"/>
        </w:rPr>
        <w:t xml:space="preserve">章     附   则  </w:t>
      </w:r>
    </w:p>
    <w:p>
      <w:pPr>
        <w:ind w:firstLine="643" w:firstLineChars="200"/>
        <w:rPr>
          <w:rFonts w:eastAsia="方正仿宋_GBK"/>
          <w:color w:val="000000" w:themeColor="text1"/>
          <w14:textFill>
            <w14:solidFill>
              <w14:schemeClr w14:val="tx1"/>
            </w14:solidFill>
          </w14:textFill>
        </w:rPr>
      </w:pPr>
      <w:r>
        <w:rPr>
          <w:rFonts w:eastAsia="方正仿宋_GBK"/>
          <w:b/>
          <w:bCs/>
          <w:color w:val="000000"/>
        </w:rPr>
        <w:t>第十</w:t>
      </w:r>
      <w:r>
        <w:rPr>
          <w:rFonts w:hint="eastAsia" w:eastAsia="方正仿宋_GBK"/>
          <w:b/>
          <w:bCs/>
          <w:color w:val="000000"/>
        </w:rPr>
        <w:t>六</w:t>
      </w:r>
      <w:r>
        <w:rPr>
          <w:rFonts w:eastAsia="方正仿宋_GBK"/>
          <w:b/>
          <w:bCs/>
          <w:color w:val="000000"/>
        </w:rPr>
        <w:t>条</w:t>
      </w:r>
      <w:r>
        <w:rPr>
          <w:rFonts w:eastAsia="方正仿宋_GBK"/>
          <w:color w:val="000000" w:themeColor="text1"/>
          <w14:textFill>
            <w14:solidFill>
              <w14:schemeClr w14:val="tx1"/>
            </w14:solidFill>
          </w14:textFill>
        </w:rPr>
        <w:t xml:space="preserve">  有关条款说明：</w:t>
      </w:r>
    </w:p>
    <w:p>
      <w:pPr>
        <w:ind w:firstLine="640" w:firstLineChars="200"/>
        <w:rPr>
          <w:rFonts w:eastAsia="方正仿宋_GBK"/>
        </w:rPr>
      </w:pPr>
      <w:r>
        <w:rPr>
          <w:rFonts w:eastAsia="方正仿宋_GBK"/>
        </w:rPr>
        <w:t>（一）本条件中，凡冠以“以上”者，均含本级。</w:t>
      </w:r>
    </w:p>
    <w:p>
      <w:pPr>
        <w:ind w:firstLine="640" w:firstLineChars="200"/>
        <w:rPr>
          <w:rFonts w:eastAsia="方正仿宋_GBK"/>
        </w:rPr>
      </w:pPr>
      <w:r>
        <w:rPr>
          <w:rFonts w:eastAsia="方正仿宋_GBK"/>
        </w:rPr>
        <w:t>（</w:t>
      </w:r>
      <w:r>
        <w:rPr>
          <w:rFonts w:hint="eastAsia" w:eastAsia="方正仿宋_GBK"/>
        </w:rPr>
        <w:t>二</w:t>
      </w:r>
      <w:r>
        <w:rPr>
          <w:rFonts w:eastAsia="方正仿宋_GBK"/>
        </w:rPr>
        <w:t>）本条件中所指</w:t>
      </w:r>
      <w:r>
        <w:rPr>
          <w:rFonts w:hint="eastAsia" w:eastAsia="方正仿宋_GBK"/>
        </w:rPr>
        <w:t>“符合</w:t>
      </w:r>
      <w:r>
        <w:rPr>
          <w:rFonts w:eastAsia="方正仿宋_GBK"/>
        </w:rPr>
        <w:t>以下条件之二</w:t>
      </w:r>
      <w:r>
        <w:rPr>
          <w:rFonts w:hint="eastAsia" w:eastAsia="方正仿宋_GBK"/>
        </w:rPr>
        <w:t>”</w:t>
      </w:r>
      <w:r>
        <w:rPr>
          <w:rFonts w:eastAsia="方正仿宋_GBK"/>
        </w:rPr>
        <w:t>是</w:t>
      </w:r>
      <w:r>
        <w:rPr>
          <w:rFonts w:hint="eastAsia" w:eastAsia="方正仿宋_GBK"/>
        </w:rPr>
        <w:t>满足两项不同的</w:t>
      </w:r>
      <w:r>
        <w:rPr>
          <w:rFonts w:eastAsia="方正仿宋_GBK"/>
        </w:rPr>
        <w:t>业绩条件。</w:t>
      </w:r>
    </w:p>
    <w:p>
      <w:pPr>
        <w:ind w:firstLine="640" w:firstLineChars="200"/>
        <w:rPr>
          <w:rFonts w:eastAsia="方正仿宋_GBK"/>
        </w:rPr>
      </w:pPr>
      <w:r>
        <w:rPr>
          <w:rFonts w:hint="eastAsia" w:eastAsia="方正仿宋_GBK"/>
        </w:rPr>
        <w:t>（三）本条件</w:t>
      </w:r>
      <w:r>
        <w:rPr>
          <w:rFonts w:eastAsia="方正仿宋_GBK"/>
        </w:rPr>
        <w:t>中所有业绩成果</w:t>
      </w:r>
      <w:r>
        <w:rPr>
          <w:rFonts w:hint="eastAsia" w:eastAsia="方正仿宋_GBK"/>
        </w:rPr>
        <w:t>须</w:t>
      </w:r>
      <w:r>
        <w:rPr>
          <w:rFonts w:eastAsia="方正仿宋_GBK"/>
        </w:rPr>
        <w:t>与申报专业相近相关。</w:t>
      </w:r>
    </w:p>
    <w:p>
      <w:pPr>
        <w:spacing w:line="594" w:lineRule="exact"/>
        <w:ind w:firstLine="640" w:firstLineChars="200"/>
        <w:rPr>
          <w:rStyle w:val="10"/>
          <w:rFonts w:eastAsia="方正仿宋_GBK"/>
          <w:b w:val="0"/>
          <w:bCs w:val="0"/>
          <w:color w:val="000000"/>
        </w:rPr>
      </w:pPr>
      <w:r>
        <w:rPr>
          <w:rFonts w:eastAsia="方正仿宋_GBK"/>
        </w:rPr>
        <w:t>（</w:t>
      </w:r>
      <w:r>
        <w:rPr>
          <w:rFonts w:hint="eastAsia" w:eastAsia="方正仿宋_GBK"/>
        </w:rPr>
        <w:t>四</w:t>
      </w:r>
      <w:r>
        <w:rPr>
          <w:rFonts w:eastAsia="方正仿宋_GBK"/>
        </w:rPr>
        <w:t>）</w:t>
      </w:r>
      <w:r>
        <w:rPr>
          <w:rFonts w:eastAsia="方正仿宋_GBK"/>
          <w:color w:val="000000"/>
          <w:spacing w:val="-6"/>
        </w:rPr>
        <w:t>本条件中所获奖励以个人获奖证书或相关文件为准</w:t>
      </w:r>
      <w:r>
        <w:rPr>
          <w:rStyle w:val="10"/>
          <w:rFonts w:eastAsia="方正仿宋_GBK"/>
          <w:b w:val="0"/>
          <w:bCs w:val="0"/>
          <w:color w:val="000000"/>
        </w:rPr>
        <w:t>。</w:t>
      </w:r>
    </w:p>
    <w:p>
      <w:pPr>
        <w:spacing w:line="594" w:lineRule="exact"/>
        <w:ind w:firstLine="640" w:firstLineChars="200"/>
        <w:rPr>
          <w:rStyle w:val="10"/>
          <w:rFonts w:eastAsia="方正仿宋_GBK"/>
          <w:b w:val="0"/>
          <w:bCs w:val="0"/>
        </w:rPr>
      </w:pPr>
      <w:r>
        <w:rPr>
          <w:rFonts w:hint="eastAsia" w:eastAsia="方正仿宋_GBK"/>
          <w:color w:val="000000"/>
        </w:rPr>
        <w:t>（五）本条件中年增产值需</w:t>
      </w:r>
      <w:r>
        <w:rPr>
          <w:rStyle w:val="10"/>
          <w:rFonts w:eastAsia="方正仿宋_GBK"/>
          <w:b w:val="0"/>
          <w:bCs w:val="0"/>
        </w:rPr>
        <w:t>提供成果证明或省部级行业主管部门文件</w:t>
      </w:r>
      <w:r>
        <w:rPr>
          <w:rStyle w:val="10"/>
          <w:rFonts w:hint="eastAsia" w:eastAsia="方正仿宋_GBK"/>
          <w:b w:val="0"/>
          <w:bCs w:val="0"/>
        </w:rPr>
        <w:t>和</w:t>
      </w:r>
      <w:r>
        <w:rPr>
          <w:rStyle w:val="10"/>
          <w:rFonts w:eastAsia="方正仿宋_GBK"/>
          <w:b w:val="0"/>
          <w:bCs w:val="0"/>
        </w:rPr>
        <w:t>税务部门出具的纳税证明或销售发票）。</w:t>
      </w:r>
    </w:p>
    <w:p>
      <w:pPr>
        <w:spacing w:line="594" w:lineRule="exact"/>
        <w:ind w:firstLine="640" w:firstLineChars="200"/>
        <w:rPr>
          <w:rFonts w:eastAsia="方正仿宋_GBK"/>
        </w:rPr>
      </w:pPr>
      <w:r>
        <w:rPr>
          <w:rFonts w:hint="eastAsia" w:eastAsia="方正仿宋_GBK"/>
        </w:rPr>
        <w:t>（六</w:t>
      </w:r>
      <w:r>
        <w:rPr>
          <w:rFonts w:eastAsia="方正仿宋_GBK"/>
        </w:rPr>
        <w:t>）本条件中“</w:t>
      </w:r>
      <w:r>
        <w:rPr>
          <w:rFonts w:hint="eastAsia" w:eastAsia="方正仿宋_GBK"/>
        </w:rPr>
        <w:t>科学</w:t>
      </w:r>
      <w:r>
        <w:rPr>
          <w:rFonts w:eastAsia="方正仿宋_GBK"/>
        </w:rPr>
        <w:t>技术奖”指由相应层级</w:t>
      </w:r>
      <w:r>
        <w:rPr>
          <w:rFonts w:hint="eastAsia" w:eastAsia="方正仿宋_GBK"/>
        </w:rPr>
        <w:t>人民</w:t>
      </w:r>
      <w:r>
        <w:rPr>
          <w:rFonts w:eastAsia="方正仿宋_GBK"/>
        </w:rPr>
        <w:t>政府设立或颁发的</w:t>
      </w:r>
      <w:r>
        <w:rPr>
          <w:rFonts w:hint="eastAsia" w:eastAsia="方正仿宋_GBK"/>
        </w:rPr>
        <w:t>科技</w:t>
      </w:r>
      <w:r>
        <w:rPr>
          <w:rFonts w:eastAsia="方正仿宋_GBK"/>
        </w:rPr>
        <w:t>类奖项。</w:t>
      </w:r>
    </w:p>
    <w:p>
      <w:pPr>
        <w:spacing w:line="594" w:lineRule="exact"/>
        <w:ind w:firstLine="640" w:firstLineChars="200"/>
        <w:rPr>
          <w:rFonts w:eastAsia="方正仿宋_GBK"/>
        </w:rPr>
      </w:pPr>
      <w:r>
        <w:rPr>
          <w:rFonts w:eastAsia="方正仿宋_GBK"/>
        </w:rPr>
        <w:t>（</w:t>
      </w:r>
      <w:r>
        <w:rPr>
          <w:rFonts w:hint="eastAsia" w:eastAsia="方正仿宋_GBK"/>
        </w:rPr>
        <w:t>七</w:t>
      </w:r>
      <w:r>
        <w:rPr>
          <w:rFonts w:eastAsia="方正仿宋_GBK"/>
        </w:rPr>
        <w:t>）本条件中“技术奖”指由</w:t>
      </w:r>
      <w:r>
        <w:rPr>
          <w:rFonts w:hint="eastAsia" w:eastAsia="方正仿宋_GBK"/>
        </w:rPr>
        <w:t>相应层级</w:t>
      </w:r>
      <w:r>
        <w:rPr>
          <w:rFonts w:eastAsia="方正仿宋_GBK"/>
        </w:rPr>
        <w:t>行业主管部门设立或认可的行业协会或学会</w:t>
      </w:r>
      <w:r>
        <w:rPr>
          <w:rFonts w:hint="eastAsia" w:eastAsia="方正仿宋_GBK"/>
        </w:rPr>
        <w:t>颁发的</w:t>
      </w:r>
      <w:r>
        <w:rPr>
          <w:rFonts w:eastAsia="方正仿宋_GBK"/>
        </w:rPr>
        <w:t>技术类奖项。</w:t>
      </w:r>
    </w:p>
    <w:p>
      <w:pPr>
        <w:ind w:firstLine="640" w:firstLineChars="200"/>
        <w:rPr>
          <w:rFonts w:eastAsia="方正仿宋_GBK"/>
        </w:rPr>
      </w:pPr>
      <w:r>
        <w:rPr>
          <w:rFonts w:eastAsia="方正仿宋_GBK"/>
          <w:color w:val="000000"/>
        </w:rPr>
        <w:t>（八）本条件中的大、中、小型项目划分：</w:t>
      </w:r>
      <w:r>
        <w:rPr>
          <w:rFonts w:hint="eastAsia" w:eastAsia="方正仿宋_GBK"/>
        </w:rPr>
        <w:t>参照国家注册建造师石油化工专业执业规模标准进行分类判断大、中、小型项目。</w:t>
      </w:r>
    </w:p>
    <w:p>
      <w:pPr>
        <w:pStyle w:val="20"/>
        <w:adjustRightInd w:val="0"/>
        <w:snapToGrid w:val="0"/>
        <w:spacing w:line="560" w:lineRule="exact"/>
        <w:ind w:firstLine="640" w:firstLineChars="200"/>
        <w:rPr>
          <w:rFonts w:ascii="Times New Roman" w:hAnsi="Times New Roman" w:eastAsia="方正仿宋_GBK"/>
          <w:color w:val="000000" w:themeColor="text1"/>
          <w:sz w:val="32"/>
          <w:szCs w:val="32"/>
          <w14:textFill>
            <w14:solidFill>
              <w14:schemeClr w14:val="tx1"/>
            </w14:solidFill>
          </w14:textFill>
        </w:rPr>
      </w:pPr>
      <w:r>
        <w:rPr>
          <w:rFonts w:ascii="Times New Roman" w:hAnsi="Times New Roman" w:eastAsia="方正仿宋_GBK"/>
          <w:color w:val="000000" w:themeColor="text1"/>
          <w:sz w:val="32"/>
          <w:szCs w:val="32"/>
          <w14:textFill>
            <w14:solidFill>
              <w14:schemeClr w14:val="tx1"/>
            </w14:solidFill>
          </w14:textFill>
        </w:rPr>
        <w:t>（</w:t>
      </w:r>
      <w:r>
        <w:rPr>
          <w:rFonts w:hint="eastAsia" w:ascii="Times New Roman" w:hAnsi="Times New Roman" w:eastAsia="方正仿宋_GBK"/>
          <w:color w:val="000000" w:themeColor="text1"/>
          <w:sz w:val="32"/>
          <w:szCs w:val="32"/>
          <w14:textFill>
            <w14:solidFill>
              <w14:schemeClr w14:val="tx1"/>
            </w14:solidFill>
          </w14:textFill>
        </w:rPr>
        <w:t>九</w:t>
      </w:r>
      <w:r>
        <w:rPr>
          <w:rFonts w:ascii="Times New Roman" w:hAnsi="Times New Roman" w:eastAsia="方正仿宋_GBK"/>
          <w:color w:val="000000" w:themeColor="text1"/>
          <w:sz w:val="32"/>
          <w:szCs w:val="32"/>
          <w14:textFill>
            <w14:solidFill>
              <w14:schemeClr w14:val="tx1"/>
            </w14:solidFill>
          </w14:textFill>
        </w:rPr>
        <w:t>）本条件中</w:t>
      </w:r>
      <w:r>
        <w:rPr>
          <w:rFonts w:hint="eastAsia" w:ascii="Times New Roman" w:hAnsi="Times New Roman" w:eastAsia="方正仿宋_GBK"/>
          <w:color w:val="000000" w:themeColor="text1"/>
          <w:sz w:val="32"/>
          <w:szCs w:val="32"/>
          <w14:textFill>
            <w14:solidFill>
              <w14:schemeClr w14:val="tx1"/>
            </w14:solidFill>
          </w14:textFill>
        </w:rPr>
        <w:t>的“</w:t>
      </w:r>
      <w:r>
        <w:rPr>
          <w:rFonts w:ascii="Times New Roman" w:hAnsi="Times New Roman" w:eastAsia="方正仿宋_GBK"/>
          <w:color w:val="000000" w:themeColor="text1"/>
          <w:sz w:val="32"/>
          <w:szCs w:val="32"/>
          <w14:textFill>
            <w14:solidFill>
              <w14:schemeClr w14:val="tx1"/>
            </w14:solidFill>
          </w14:textFill>
        </w:rPr>
        <w:t>论文</w:t>
      </w:r>
      <w:r>
        <w:rPr>
          <w:rFonts w:hint="eastAsia" w:ascii="Times New Roman" w:hAnsi="Times New Roman" w:eastAsia="方正仿宋_GBK"/>
          <w:color w:val="000000" w:themeColor="text1"/>
          <w:sz w:val="32"/>
          <w:szCs w:val="32"/>
          <w14:textFill>
            <w14:solidFill>
              <w14:schemeClr w14:val="tx1"/>
            </w14:solidFill>
          </w14:textFill>
        </w:rPr>
        <w:t>”</w:t>
      </w:r>
      <w:r>
        <w:rPr>
          <w:rFonts w:ascii="Times New Roman" w:hAnsi="Times New Roman" w:eastAsia="方正仿宋_GBK"/>
          <w:color w:val="000000" w:themeColor="text1"/>
          <w:sz w:val="32"/>
          <w:szCs w:val="32"/>
          <w14:textFill>
            <w14:solidFill>
              <w14:schemeClr w14:val="tx1"/>
            </w14:solidFill>
          </w14:textFill>
        </w:rPr>
        <w:t>指独立或以第一作者公开发表在具有国内统一刊号CN或国际标准刊号IS</w:t>
      </w:r>
      <w:r>
        <w:rPr>
          <w:rFonts w:hint="eastAsia" w:ascii="Times New Roman" w:hAnsi="Times New Roman" w:eastAsia="方正仿宋_GBK"/>
          <w:color w:val="000000" w:themeColor="text1"/>
          <w:sz w:val="32"/>
          <w:szCs w:val="32"/>
          <w14:textFill>
            <w14:solidFill>
              <w14:schemeClr w14:val="tx1"/>
            </w14:solidFill>
          </w14:textFill>
        </w:rPr>
        <w:t>S</w:t>
      </w:r>
      <w:r>
        <w:rPr>
          <w:rFonts w:ascii="Times New Roman" w:hAnsi="Times New Roman" w:eastAsia="方正仿宋_GBK"/>
          <w:color w:val="000000" w:themeColor="text1"/>
          <w:sz w:val="32"/>
          <w:szCs w:val="32"/>
          <w14:textFill>
            <w14:solidFill>
              <w14:schemeClr w14:val="tx1"/>
            </w14:solidFill>
          </w14:textFill>
        </w:rPr>
        <w:t>N学术期刊（包括高校公开发行的学报，出版社公开出版的论文集等）上的学术论文</w:t>
      </w:r>
      <w:r>
        <w:rPr>
          <w:rFonts w:hint="eastAsia" w:ascii="Times New Roman" w:hAnsi="Times New Roman" w:eastAsia="方正仿宋_GBK"/>
          <w:color w:val="000000" w:themeColor="text1"/>
          <w:sz w:val="32"/>
          <w:szCs w:val="32"/>
          <w14:textFill>
            <w14:solidFill>
              <w14:schemeClr w14:val="tx1"/>
            </w14:solidFill>
          </w14:textFill>
        </w:rPr>
        <w:t>；</w:t>
      </w:r>
      <w:r>
        <w:rPr>
          <w:rFonts w:ascii="Times New Roman" w:hAnsi="Times New Roman" w:eastAsia="方正仿宋_GBK"/>
          <w:color w:val="000000" w:themeColor="text1"/>
          <w:sz w:val="32"/>
          <w:szCs w:val="32"/>
          <w14:textFill>
            <w14:solidFill>
              <w14:schemeClr w14:val="tx1"/>
            </w14:solidFill>
          </w14:textFill>
        </w:rPr>
        <w:t>宣读论文须提供</w:t>
      </w:r>
      <w:r>
        <w:rPr>
          <w:rFonts w:hint="eastAsia" w:ascii="Times New Roman" w:hAnsi="Times New Roman" w:eastAsia="方正仿宋_GBK"/>
          <w:color w:val="000000" w:themeColor="text1"/>
          <w:sz w:val="32"/>
          <w:szCs w:val="32"/>
          <w14:textFill>
            <w14:solidFill>
              <w14:schemeClr w14:val="tx1"/>
            </w14:solidFill>
          </w14:textFill>
        </w:rPr>
        <w:t>宣读证书或相关证明材料</w:t>
      </w:r>
      <w:r>
        <w:rPr>
          <w:rFonts w:ascii="Times New Roman" w:hAnsi="Times New Roman" w:eastAsia="方正仿宋_GBK"/>
          <w:color w:val="000000" w:themeColor="text1"/>
          <w:sz w:val="32"/>
          <w:szCs w:val="32"/>
          <w14:textFill>
            <w14:solidFill>
              <w14:schemeClr w14:val="tx1"/>
            </w14:solidFill>
          </w14:textFill>
        </w:rPr>
        <w:t>。</w:t>
      </w:r>
      <w:r>
        <w:rPr>
          <w:rFonts w:hint="eastAsia" w:ascii="Times New Roman" w:hAnsi="Times New Roman" w:eastAsia="仿宋_GB2312"/>
          <w:sz w:val="32"/>
        </w:rPr>
        <w:t>“中文核心期刊”包含北京大学《中文核心期刊要目总览》收录的学术期刊、南京大学中文社会科学引文索引（CSSCI）来源期刊、中国科学院文献情报中心中国科学引文数据库（CSCD）来源期刊，以论文发表时的版本为准。</w:t>
      </w:r>
      <w:r>
        <w:rPr>
          <w:rFonts w:ascii="Times New Roman" w:hAnsi="Times New Roman" w:eastAsia="方正仿宋_GBK"/>
          <w:color w:val="000000" w:themeColor="text1"/>
          <w:sz w:val="32"/>
          <w:szCs w:val="32"/>
          <w14:textFill>
            <w14:solidFill>
              <w14:schemeClr w14:val="tx1"/>
            </w14:solidFill>
          </w14:textFill>
        </w:rPr>
        <w:t>EI、SCI收录论文可折抵2篇核心期刊论文。</w:t>
      </w:r>
    </w:p>
    <w:p>
      <w:pPr>
        <w:pStyle w:val="20"/>
        <w:adjustRightInd w:val="0"/>
        <w:snapToGrid w:val="0"/>
        <w:spacing w:line="560" w:lineRule="exact"/>
        <w:ind w:firstLine="640" w:firstLineChars="200"/>
        <w:rPr>
          <w:rFonts w:ascii="Times New Roman" w:hAnsi="Times New Roman" w:eastAsia="方正仿宋_GBK"/>
          <w:color w:val="000000" w:themeColor="text1"/>
          <w:sz w:val="32"/>
          <w:szCs w:val="32"/>
          <w14:textFill>
            <w14:solidFill>
              <w14:schemeClr w14:val="tx1"/>
            </w14:solidFill>
          </w14:textFill>
        </w:rPr>
      </w:pPr>
      <w:r>
        <w:rPr>
          <w:rFonts w:ascii="Times New Roman" w:hAnsi="Times New Roman" w:eastAsia="方正仿宋_GBK"/>
          <w:color w:val="000000" w:themeColor="text1"/>
          <w:sz w:val="32"/>
          <w:szCs w:val="32"/>
          <w14:textFill>
            <w14:solidFill>
              <w14:schemeClr w14:val="tx1"/>
            </w14:solidFill>
          </w14:textFill>
        </w:rPr>
        <w:t>（</w:t>
      </w:r>
      <w:r>
        <w:rPr>
          <w:rFonts w:hint="eastAsia" w:ascii="Times New Roman" w:hAnsi="Times New Roman" w:eastAsia="方正仿宋_GBK"/>
          <w:color w:val="000000" w:themeColor="text1"/>
          <w:sz w:val="32"/>
          <w:szCs w:val="32"/>
          <w14:textFill>
            <w14:solidFill>
              <w14:schemeClr w14:val="tx1"/>
            </w14:solidFill>
          </w14:textFill>
        </w:rPr>
        <w:t>十</w:t>
      </w:r>
      <w:r>
        <w:rPr>
          <w:rFonts w:ascii="Times New Roman" w:hAnsi="Times New Roman" w:eastAsia="方正仿宋_GBK"/>
          <w:color w:val="000000" w:themeColor="text1"/>
          <w:sz w:val="32"/>
          <w:szCs w:val="32"/>
          <w14:textFill>
            <w14:solidFill>
              <w14:schemeClr w14:val="tx1"/>
            </w14:solidFill>
          </w14:textFill>
        </w:rPr>
        <w:t>）本条件中的著作是指</w:t>
      </w:r>
      <w:r>
        <w:rPr>
          <w:rFonts w:hint="eastAsia" w:ascii="Times New Roman" w:hAnsi="Times New Roman" w:eastAsia="方正仿宋_GBK"/>
          <w:color w:val="000000" w:themeColor="text1"/>
          <w:sz w:val="32"/>
          <w:szCs w:val="32"/>
          <w14:textFill>
            <w14:solidFill>
              <w14:schemeClr w14:val="tx1"/>
            </w14:solidFill>
          </w14:textFill>
        </w:rPr>
        <w:t>公开发表</w:t>
      </w:r>
      <w:r>
        <w:rPr>
          <w:rFonts w:ascii="Times New Roman" w:hAnsi="Times New Roman" w:eastAsia="方正仿宋_GBK"/>
          <w:color w:val="000000" w:themeColor="text1"/>
          <w:sz w:val="32"/>
          <w:szCs w:val="32"/>
          <w14:textFill>
            <w14:solidFill>
              <w14:schemeClr w14:val="tx1"/>
            </w14:solidFill>
          </w14:textFill>
        </w:rPr>
        <w:t>且具有国际标准书号ISBN的著作。</w:t>
      </w:r>
    </w:p>
    <w:p>
      <w:pPr>
        <w:pStyle w:val="20"/>
        <w:adjustRightInd w:val="0"/>
        <w:snapToGrid w:val="0"/>
        <w:spacing w:line="600" w:lineRule="exact"/>
        <w:ind w:firstLine="640" w:firstLineChars="200"/>
      </w:pPr>
      <w:r>
        <w:rPr>
          <w:rFonts w:ascii="Times New Roman" w:hAnsi="Times New Roman" w:eastAsia="方正仿宋_GBK"/>
          <w:color w:val="000000"/>
          <w:sz w:val="32"/>
          <w:szCs w:val="32"/>
        </w:rPr>
        <w:t>（十一）本条件中的字数，除注明的外，均指个人独立完成的字数。</w:t>
      </w:r>
    </w:p>
    <w:p>
      <w:pPr>
        <w:adjustRightInd w:val="0"/>
        <w:snapToGrid w:val="0"/>
        <w:spacing w:line="600" w:lineRule="exact"/>
        <w:ind w:firstLine="643" w:firstLineChars="200"/>
        <w:rPr>
          <w:rFonts w:ascii="方正仿宋_GBK" w:hAnsi="方正仿宋_GBK" w:eastAsia="方正仿宋_GBK" w:cs="方正仿宋_GBK"/>
          <w:bCs/>
        </w:rPr>
      </w:pPr>
      <w:r>
        <w:rPr>
          <w:rFonts w:hint="eastAsia" w:ascii="方正仿宋_GBK" w:hAnsi="方正仿宋_GBK" w:eastAsia="方正仿宋_GBK" w:cs="方正仿宋_GBK"/>
          <w:b/>
        </w:rPr>
        <w:t xml:space="preserve">第十七条  </w:t>
      </w:r>
      <w:r>
        <w:rPr>
          <w:rFonts w:hint="eastAsia" w:ascii="方正仿宋_GBK" w:hAnsi="方正仿宋_GBK" w:eastAsia="方正仿宋_GBK" w:cs="方正仿宋_GBK"/>
          <w:bCs/>
        </w:rPr>
        <w:t>获得工程类专业学位研究生的工程技术人员，可提前1年参加相应专业职称评审。</w:t>
      </w:r>
    </w:p>
    <w:p>
      <w:pPr>
        <w:adjustRightInd w:val="0"/>
        <w:snapToGrid w:val="0"/>
        <w:spacing w:line="600" w:lineRule="exact"/>
        <w:ind w:firstLine="643"/>
        <w:rPr>
          <w:rFonts w:eastAsia="方正仿宋_GBK"/>
        </w:rPr>
      </w:pPr>
      <w:r>
        <w:rPr>
          <w:rFonts w:eastAsia="方正仿宋_GBK"/>
          <w:b/>
          <w:bCs/>
          <w:color w:val="000000"/>
        </w:rPr>
        <w:t>第十</w:t>
      </w:r>
      <w:r>
        <w:rPr>
          <w:rFonts w:hint="eastAsia" w:eastAsia="方正仿宋_GBK"/>
          <w:b/>
          <w:bCs/>
          <w:color w:val="000000"/>
        </w:rPr>
        <w:t>八</w:t>
      </w:r>
      <w:r>
        <w:rPr>
          <w:rFonts w:eastAsia="方正仿宋_GBK"/>
          <w:b/>
          <w:bCs/>
          <w:color w:val="000000"/>
        </w:rPr>
        <w:t>条</w:t>
      </w:r>
      <w:r>
        <w:rPr>
          <w:rFonts w:eastAsia="方正仿宋_GBK"/>
          <w:color w:val="000000" w:themeColor="text1"/>
          <w14:textFill>
            <w14:solidFill>
              <w14:schemeClr w14:val="tx1"/>
            </w14:solidFill>
          </w14:textFill>
        </w:rPr>
        <w:t xml:space="preserve">  </w:t>
      </w:r>
      <w:r>
        <w:rPr>
          <w:rFonts w:hint="eastAsia" w:eastAsia="方正仿宋_GBK"/>
        </w:rPr>
        <w:t>技工院校毕业生</w:t>
      </w:r>
      <w:r>
        <w:rPr>
          <w:rFonts w:hint="eastAsia" w:eastAsia="方正仿宋_GBK"/>
          <w:lang w:eastAsia="zh-CN"/>
        </w:rPr>
        <w:t>、</w:t>
      </w:r>
      <w:r>
        <w:rPr>
          <w:rFonts w:hint="eastAsia" w:eastAsia="方正仿宋_GBK"/>
        </w:rPr>
        <w:t>技能人才根据《人力资源社会保障部印发&lt;关于在工程技术领域实现高技能人才与工程技术人才职业发展贯通的意见（试行）&gt;的通知》（人社部发〔2018〕74号）、《重庆市人力资源和社会保障局印发&lt;进一步加强高技能人才与专业技术人才职业发展贯通的实施方案&gt;的通知》（渝人社发〔2021〕55号）有关规定申报。</w:t>
      </w:r>
      <w:r>
        <w:rPr>
          <w:rFonts w:eastAsia="方正仿宋_GBK"/>
        </w:rPr>
        <w:t>。</w:t>
      </w:r>
    </w:p>
    <w:p>
      <w:pPr>
        <w:ind w:firstLine="643"/>
        <w:rPr>
          <w:rFonts w:eastAsia="方正仿宋_GBK"/>
          <w:color w:val="000000"/>
        </w:rPr>
      </w:pPr>
      <w:r>
        <w:rPr>
          <w:rFonts w:eastAsia="方正仿宋_GBK"/>
          <w:b/>
          <w:bCs/>
          <w:color w:val="000000"/>
        </w:rPr>
        <w:tab/>
      </w:r>
      <w:r>
        <w:rPr>
          <w:rFonts w:eastAsia="方正仿宋_GBK"/>
          <w:b/>
          <w:bCs/>
          <w:color w:val="000000"/>
        </w:rPr>
        <w:t>第十</w:t>
      </w:r>
      <w:r>
        <w:rPr>
          <w:rFonts w:hint="eastAsia" w:eastAsia="方正仿宋_GBK"/>
          <w:b/>
          <w:bCs/>
          <w:color w:val="000000"/>
        </w:rPr>
        <w:t>九</w:t>
      </w:r>
      <w:r>
        <w:rPr>
          <w:rFonts w:eastAsia="方正仿宋_GBK"/>
          <w:b/>
          <w:bCs/>
          <w:color w:val="000000"/>
        </w:rPr>
        <w:t xml:space="preserve">条  </w:t>
      </w:r>
      <w:r>
        <w:rPr>
          <w:rFonts w:eastAsia="方正仿宋_GBK"/>
          <w:color w:val="000000"/>
        </w:rPr>
        <w:t>本条件所指化工专业领域包括：</w:t>
      </w:r>
      <w:r>
        <w:rPr>
          <w:rFonts w:hint="eastAsia" w:eastAsia="方正仿宋_GBK"/>
          <w:color w:val="000000"/>
        </w:rPr>
        <w:t>国民经济行业分类中的化学原料和化学品（含医药中间体及原料药）研发制造相关的技术研发、产品开发、科技成果转化、咨询服务、分析检测、设计、建造、试车和生产技术管理等专业工作。</w:t>
      </w:r>
    </w:p>
    <w:p>
      <w:pPr>
        <w:ind w:firstLine="643"/>
        <w:rPr>
          <w:rFonts w:eastAsia="方正仿宋_GBK"/>
          <w:color w:val="000000" w:themeColor="text1"/>
          <w14:textFill>
            <w14:solidFill>
              <w14:schemeClr w14:val="tx1"/>
            </w14:solidFill>
          </w14:textFill>
        </w:rPr>
      </w:pPr>
      <w:r>
        <w:rPr>
          <w:rFonts w:eastAsia="方正仿宋_GBK"/>
          <w:b/>
          <w:bCs/>
          <w:color w:val="000000"/>
        </w:rPr>
        <w:t>第</w:t>
      </w:r>
      <w:r>
        <w:rPr>
          <w:rFonts w:hint="eastAsia" w:eastAsia="方正仿宋_GBK"/>
          <w:b/>
          <w:bCs/>
          <w:color w:val="000000"/>
        </w:rPr>
        <w:t>二</w:t>
      </w:r>
      <w:r>
        <w:rPr>
          <w:rFonts w:eastAsia="方正仿宋_GBK"/>
          <w:b/>
          <w:bCs/>
          <w:color w:val="000000"/>
        </w:rPr>
        <w:t>十条</w:t>
      </w:r>
      <w:r>
        <w:rPr>
          <w:rFonts w:eastAsia="方正仿宋_GBK"/>
          <w:color w:val="000000" w:themeColor="text1"/>
          <w14:textFill>
            <w14:solidFill>
              <w14:schemeClr w14:val="tx1"/>
            </w14:solidFill>
          </w14:textFill>
        </w:rPr>
        <w:t xml:space="preserve">  本条件由重庆市人力资源和社会保障局、重庆化医</w:t>
      </w:r>
      <w:r>
        <w:rPr>
          <w:rFonts w:hint="eastAsia" w:eastAsia="方正仿宋_GBK"/>
          <w:color w:val="000000" w:themeColor="text1"/>
          <w:lang w:eastAsia="zh-CN"/>
          <w14:textFill>
            <w14:solidFill>
              <w14:schemeClr w14:val="tx1"/>
            </w14:solidFill>
          </w14:textFill>
        </w:rPr>
        <w:t>（</w:t>
      </w:r>
      <w:r>
        <w:rPr>
          <w:rFonts w:hint="eastAsia" w:eastAsia="方正仿宋_GBK"/>
          <w:color w:val="000000" w:themeColor="text1"/>
          <w:lang w:val="en-US" w:eastAsia="zh-CN"/>
          <w14:textFill>
            <w14:solidFill>
              <w14:schemeClr w14:val="tx1"/>
            </w14:solidFill>
          </w14:textFill>
        </w:rPr>
        <w:t>控股</w:t>
      </w:r>
      <w:r>
        <w:rPr>
          <w:rFonts w:hint="eastAsia" w:eastAsia="方正仿宋_GBK"/>
          <w:color w:val="000000" w:themeColor="text1"/>
          <w:lang w:eastAsia="zh-CN"/>
          <w14:textFill>
            <w14:solidFill>
              <w14:schemeClr w14:val="tx1"/>
            </w14:solidFill>
          </w14:textFill>
        </w:rPr>
        <w:t>）</w:t>
      </w:r>
      <w:r>
        <w:rPr>
          <w:rFonts w:eastAsia="方正仿宋_GBK"/>
          <w:color w:val="000000" w:themeColor="text1"/>
          <w14:textFill>
            <w14:solidFill>
              <w14:schemeClr w14:val="tx1"/>
            </w14:solidFill>
          </w14:textFill>
        </w:rPr>
        <w:t>集团按职责分工负责解释。</w:t>
      </w:r>
    </w:p>
    <w:p>
      <w:pPr>
        <w:adjustRightInd w:val="0"/>
        <w:snapToGrid w:val="0"/>
        <w:spacing w:line="560" w:lineRule="exact"/>
        <w:ind w:firstLine="643"/>
        <w:rPr>
          <w:rFonts w:eastAsia="方正仿宋_GBK"/>
          <w:color w:val="000000" w:themeColor="text1"/>
          <w14:textFill>
            <w14:solidFill>
              <w14:schemeClr w14:val="tx1"/>
            </w14:solidFill>
          </w14:textFill>
        </w:rPr>
      </w:pPr>
      <w:r>
        <w:rPr>
          <w:rFonts w:eastAsia="方正仿宋_GBK"/>
          <w:b/>
          <w:bCs/>
          <w:color w:val="000000"/>
        </w:rPr>
        <w:t>第</w:t>
      </w:r>
      <w:r>
        <w:rPr>
          <w:rFonts w:hint="eastAsia" w:eastAsia="方正仿宋_GBK"/>
          <w:b/>
          <w:bCs/>
          <w:color w:val="000000"/>
        </w:rPr>
        <w:t>二十一</w:t>
      </w:r>
      <w:r>
        <w:rPr>
          <w:rFonts w:eastAsia="方正仿宋_GBK"/>
          <w:b/>
          <w:bCs/>
          <w:color w:val="000000"/>
        </w:rPr>
        <w:t>条</w:t>
      </w:r>
      <w:r>
        <w:rPr>
          <w:rFonts w:eastAsia="方正仿宋_GBK"/>
          <w:color w:val="000000" w:themeColor="text1"/>
          <w14:textFill>
            <w14:solidFill>
              <w14:schemeClr w14:val="tx1"/>
            </w14:solidFill>
          </w14:textFill>
        </w:rPr>
        <w:t xml:space="preserve">  </w:t>
      </w:r>
      <w:r>
        <w:rPr>
          <w:rFonts w:eastAsia="方正仿宋_GBK"/>
          <w:color w:val="000000"/>
        </w:rPr>
        <w:t>本条件自</w:t>
      </w:r>
      <w:r>
        <w:rPr>
          <w:rFonts w:hint="eastAsia" w:eastAsia="方正仿宋_GBK"/>
          <w:color w:val="000000"/>
        </w:rPr>
        <w:t>发布之日起三十日后</w:t>
      </w:r>
      <w:r>
        <w:rPr>
          <w:rFonts w:eastAsia="方正仿宋_GBK"/>
          <w:color w:val="000000"/>
        </w:rPr>
        <w:t>施行。</w:t>
      </w:r>
    </w:p>
    <w:p>
      <w:pPr>
        <w:ind w:firstLine="640" w:firstLineChars="200"/>
        <w:rPr>
          <w:rFonts w:eastAsia="方正仿宋_GBK"/>
        </w:rPr>
      </w:pPr>
    </w:p>
    <w:p>
      <w:pPr>
        <w:ind w:firstLine="640" w:firstLineChars="200"/>
        <w:rPr>
          <w:rFonts w:eastAsia="方正仿宋_GBK"/>
        </w:rPr>
      </w:pPr>
    </w:p>
    <w:p>
      <w:pPr>
        <w:spacing w:line="594" w:lineRule="exact"/>
        <w:rPr>
          <w:rFonts w:eastAsia="方正仿宋_GBK"/>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1"/>
      </w:rPr>
    </w:pPr>
    <w:r>
      <w:rPr>
        <w:rStyle w:val="11"/>
      </w:rPr>
      <w:fldChar w:fldCharType="begin"/>
    </w:r>
    <w:r>
      <w:rPr>
        <w:rStyle w:val="11"/>
      </w:rPr>
      <w:instrText xml:space="preserve">PAGE  </w:instrText>
    </w:r>
    <w:r>
      <w:rPr>
        <w:rStyle w:val="11"/>
      </w:rPr>
      <w:fldChar w:fldCharType="separate"/>
    </w:r>
    <w:r>
      <w:rPr>
        <w:rStyle w:val="11"/>
      </w:rPr>
      <w:t>11</w:t>
    </w:r>
    <w:r>
      <w:rPr>
        <w:rStyle w:val="11"/>
      </w:rP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92828"/>
    <w:multiLevelType w:val="multilevel"/>
    <w:tmpl w:val="00E92828"/>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39CA3FBC"/>
    <w:multiLevelType w:val="multilevel"/>
    <w:tmpl w:val="39CA3FBC"/>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504D5EE3"/>
    <w:multiLevelType w:val="multilevel"/>
    <w:tmpl w:val="504D5EE3"/>
    <w:lvl w:ilvl="0" w:tentative="0">
      <w:start w:val="1"/>
      <w:numFmt w:val="japaneseCounting"/>
      <w:lvlText w:val="（%1）"/>
      <w:lvlJc w:val="left"/>
      <w:pPr>
        <w:ind w:left="1560" w:hanging="10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ZjZiNjhlMTI5M2MzMGRmZjY1NTNlZmMxZjM2N2QifQ=="/>
  </w:docVars>
  <w:rsids>
    <w:rsidRoot w:val="00083407"/>
    <w:rsid w:val="00002DB9"/>
    <w:rsid w:val="00006499"/>
    <w:rsid w:val="00014385"/>
    <w:rsid w:val="00017AF2"/>
    <w:rsid w:val="00022B78"/>
    <w:rsid w:val="00024B79"/>
    <w:rsid w:val="00035992"/>
    <w:rsid w:val="00035EB6"/>
    <w:rsid w:val="00045096"/>
    <w:rsid w:val="00050456"/>
    <w:rsid w:val="0005073A"/>
    <w:rsid w:val="0005235F"/>
    <w:rsid w:val="0006168E"/>
    <w:rsid w:val="00065B50"/>
    <w:rsid w:val="00075C1A"/>
    <w:rsid w:val="000805DB"/>
    <w:rsid w:val="0008176E"/>
    <w:rsid w:val="00083407"/>
    <w:rsid w:val="000859E7"/>
    <w:rsid w:val="00095A43"/>
    <w:rsid w:val="00095F1E"/>
    <w:rsid w:val="000A3065"/>
    <w:rsid w:val="000A5945"/>
    <w:rsid w:val="000B120E"/>
    <w:rsid w:val="000B13AB"/>
    <w:rsid w:val="000C3AE6"/>
    <w:rsid w:val="000D04CF"/>
    <w:rsid w:val="000D4ADF"/>
    <w:rsid w:val="000D7192"/>
    <w:rsid w:val="000D795C"/>
    <w:rsid w:val="000E0CC1"/>
    <w:rsid w:val="000E0D4F"/>
    <w:rsid w:val="000E15E6"/>
    <w:rsid w:val="000E5BBB"/>
    <w:rsid w:val="000E65C2"/>
    <w:rsid w:val="000E6D8B"/>
    <w:rsid w:val="000F1BEE"/>
    <w:rsid w:val="001029A0"/>
    <w:rsid w:val="0011378D"/>
    <w:rsid w:val="001145EB"/>
    <w:rsid w:val="00114C8F"/>
    <w:rsid w:val="00116FBD"/>
    <w:rsid w:val="00121AAE"/>
    <w:rsid w:val="00130D77"/>
    <w:rsid w:val="00133982"/>
    <w:rsid w:val="001352EF"/>
    <w:rsid w:val="00150DE1"/>
    <w:rsid w:val="001526C4"/>
    <w:rsid w:val="001555C4"/>
    <w:rsid w:val="001642C8"/>
    <w:rsid w:val="0016610E"/>
    <w:rsid w:val="001673DC"/>
    <w:rsid w:val="00170BE5"/>
    <w:rsid w:val="00172285"/>
    <w:rsid w:val="001773EC"/>
    <w:rsid w:val="0019041B"/>
    <w:rsid w:val="00192EDB"/>
    <w:rsid w:val="00197FBA"/>
    <w:rsid w:val="001A7499"/>
    <w:rsid w:val="001B6B7D"/>
    <w:rsid w:val="001C6627"/>
    <w:rsid w:val="001C7625"/>
    <w:rsid w:val="001D53DE"/>
    <w:rsid w:val="001D6136"/>
    <w:rsid w:val="001D7504"/>
    <w:rsid w:val="001E0D90"/>
    <w:rsid w:val="001E3A86"/>
    <w:rsid w:val="001E6CAC"/>
    <w:rsid w:val="001E7662"/>
    <w:rsid w:val="001F34EC"/>
    <w:rsid w:val="00201948"/>
    <w:rsid w:val="00202140"/>
    <w:rsid w:val="00203B5A"/>
    <w:rsid w:val="002046BA"/>
    <w:rsid w:val="00204B54"/>
    <w:rsid w:val="00211A09"/>
    <w:rsid w:val="002157C6"/>
    <w:rsid w:val="002211A4"/>
    <w:rsid w:val="00221410"/>
    <w:rsid w:val="0022426B"/>
    <w:rsid w:val="00233FD6"/>
    <w:rsid w:val="00244A4E"/>
    <w:rsid w:val="002510F4"/>
    <w:rsid w:val="00266BE7"/>
    <w:rsid w:val="002701A5"/>
    <w:rsid w:val="002776F1"/>
    <w:rsid w:val="00282041"/>
    <w:rsid w:val="00284242"/>
    <w:rsid w:val="00285908"/>
    <w:rsid w:val="002874F6"/>
    <w:rsid w:val="00292179"/>
    <w:rsid w:val="002956E9"/>
    <w:rsid w:val="002975E9"/>
    <w:rsid w:val="002A4D99"/>
    <w:rsid w:val="002A754B"/>
    <w:rsid w:val="002B077F"/>
    <w:rsid w:val="002B3491"/>
    <w:rsid w:val="002C0DEA"/>
    <w:rsid w:val="002C17C6"/>
    <w:rsid w:val="002C2015"/>
    <w:rsid w:val="002C3691"/>
    <w:rsid w:val="002C7A53"/>
    <w:rsid w:val="002D018A"/>
    <w:rsid w:val="002D110C"/>
    <w:rsid w:val="002D3B6E"/>
    <w:rsid w:val="002D6AC5"/>
    <w:rsid w:val="002D7D3C"/>
    <w:rsid w:val="002E2204"/>
    <w:rsid w:val="002E32A7"/>
    <w:rsid w:val="002E41D9"/>
    <w:rsid w:val="002E5F3B"/>
    <w:rsid w:val="002F4077"/>
    <w:rsid w:val="002F666D"/>
    <w:rsid w:val="00302663"/>
    <w:rsid w:val="00304E02"/>
    <w:rsid w:val="00304EE2"/>
    <w:rsid w:val="003208CB"/>
    <w:rsid w:val="003305CD"/>
    <w:rsid w:val="0033322B"/>
    <w:rsid w:val="003351F1"/>
    <w:rsid w:val="00337439"/>
    <w:rsid w:val="003620B0"/>
    <w:rsid w:val="00371225"/>
    <w:rsid w:val="003712FB"/>
    <w:rsid w:val="00371556"/>
    <w:rsid w:val="00373C82"/>
    <w:rsid w:val="00375B5A"/>
    <w:rsid w:val="00384113"/>
    <w:rsid w:val="00386EE7"/>
    <w:rsid w:val="003A4855"/>
    <w:rsid w:val="003A498A"/>
    <w:rsid w:val="003A74CE"/>
    <w:rsid w:val="003B43CB"/>
    <w:rsid w:val="003B611F"/>
    <w:rsid w:val="003C0C5D"/>
    <w:rsid w:val="003C1535"/>
    <w:rsid w:val="003C3135"/>
    <w:rsid w:val="003C48D7"/>
    <w:rsid w:val="003E28B0"/>
    <w:rsid w:val="003E6C5C"/>
    <w:rsid w:val="003F2638"/>
    <w:rsid w:val="003F3A6F"/>
    <w:rsid w:val="00400F84"/>
    <w:rsid w:val="00401381"/>
    <w:rsid w:val="0040771C"/>
    <w:rsid w:val="00407DB4"/>
    <w:rsid w:val="00410F69"/>
    <w:rsid w:val="00417DD4"/>
    <w:rsid w:val="00420B10"/>
    <w:rsid w:val="00427228"/>
    <w:rsid w:val="00433034"/>
    <w:rsid w:val="00433315"/>
    <w:rsid w:val="004416ED"/>
    <w:rsid w:val="00441A24"/>
    <w:rsid w:val="00442B9C"/>
    <w:rsid w:val="00452166"/>
    <w:rsid w:val="00453535"/>
    <w:rsid w:val="0045375F"/>
    <w:rsid w:val="00454742"/>
    <w:rsid w:val="00454904"/>
    <w:rsid w:val="00455998"/>
    <w:rsid w:val="004661B1"/>
    <w:rsid w:val="0046764D"/>
    <w:rsid w:val="0047284A"/>
    <w:rsid w:val="00475779"/>
    <w:rsid w:val="00476AFD"/>
    <w:rsid w:val="00483F4A"/>
    <w:rsid w:val="00492364"/>
    <w:rsid w:val="004A11BC"/>
    <w:rsid w:val="004A19E8"/>
    <w:rsid w:val="004B6B79"/>
    <w:rsid w:val="004B7590"/>
    <w:rsid w:val="004C609D"/>
    <w:rsid w:val="004C755B"/>
    <w:rsid w:val="004D39C3"/>
    <w:rsid w:val="004D50A5"/>
    <w:rsid w:val="004E0CAE"/>
    <w:rsid w:val="004F063D"/>
    <w:rsid w:val="004F0692"/>
    <w:rsid w:val="004F244B"/>
    <w:rsid w:val="004F355A"/>
    <w:rsid w:val="004F6674"/>
    <w:rsid w:val="00504953"/>
    <w:rsid w:val="00505C04"/>
    <w:rsid w:val="00512195"/>
    <w:rsid w:val="0051301D"/>
    <w:rsid w:val="00514942"/>
    <w:rsid w:val="00514D73"/>
    <w:rsid w:val="00515367"/>
    <w:rsid w:val="00515FFA"/>
    <w:rsid w:val="0051615E"/>
    <w:rsid w:val="00521078"/>
    <w:rsid w:val="00533BDB"/>
    <w:rsid w:val="00535065"/>
    <w:rsid w:val="005461F8"/>
    <w:rsid w:val="0055018C"/>
    <w:rsid w:val="005503CC"/>
    <w:rsid w:val="00553D67"/>
    <w:rsid w:val="00563B64"/>
    <w:rsid w:val="005659EB"/>
    <w:rsid w:val="00566BDE"/>
    <w:rsid w:val="00574EAA"/>
    <w:rsid w:val="005750F4"/>
    <w:rsid w:val="00582361"/>
    <w:rsid w:val="00582366"/>
    <w:rsid w:val="0058528B"/>
    <w:rsid w:val="005873E4"/>
    <w:rsid w:val="005877F4"/>
    <w:rsid w:val="005979DA"/>
    <w:rsid w:val="005A0E09"/>
    <w:rsid w:val="005A416C"/>
    <w:rsid w:val="005A7C8D"/>
    <w:rsid w:val="005B5569"/>
    <w:rsid w:val="005C0A9C"/>
    <w:rsid w:val="005C16DA"/>
    <w:rsid w:val="005C3348"/>
    <w:rsid w:val="005C7131"/>
    <w:rsid w:val="005D5BBD"/>
    <w:rsid w:val="005E7348"/>
    <w:rsid w:val="005F04AD"/>
    <w:rsid w:val="005F4CF0"/>
    <w:rsid w:val="005F79C2"/>
    <w:rsid w:val="006065D2"/>
    <w:rsid w:val="006075AE"/>
    <w:rsid w:val="0061136E"/>
    <w:rsid w:val="00612D24"/>
    <w:rsid w:val="00613F09"/>
    <w:rsid w:val="00615587"/>
    <w:rsid w:val="00621A24"/>
    <w:rsid w:val="0062256E"/>
    <w:rsid w:val="00626ECE"/>
    <w:rsid w:val="00635EE5"/>
    <w:rsid w:val="006411AF"/>
    <w:rsid w:val="00650E93"/>
    <w:rsid w:val="00652D98"/>
    <w:rsid w:val="00654912"/>
    <w:rsid w:val="006812E7"/>
    <w:rsid w:val="006820A3"/>
    <w:rsid w:val="006820CC"/>
    <w:rsid w:val="006831AA"/>
    <w:rsid w:val="00695834"/>
    <w:rsid w:val="006974A7"/>
    <w:rsid w:val="006A0A02"/>
    <w:rsid w:val="006A4E9F"/>
    <w:rsid w:val="006B42EC"/>
    <w:rsid w:val="006B457C"/>
    <w:rsid w:val="006B4C13"/>
    <w:rsid w:val="006C73A1"/>
    <w:rsid w:val="006D0D59"/>
    <w:rsid w:val="006D4B8F"/>
    <w:rsid w:val="006D580A"/>
    <w:rsid w:val="006D5FD5"/>
    <w:rsid w:val="006E1DD6"/>
    <w:rsid w:val="006F21C1"/>
    <w:rsid w:val="006F75E5"/>
    <w:rsid w:val="007025C8"/>
    <w:rsid w:val="0070470A"/>
    <w:rsid w:val="00706CBD"/>
    <w:rsid w:val="00722DA1"/>
    <w:rsid w:val="00723133"/>
    <w:rsid w:val="0072396B"/>
    <w:rsid w:val="00726E33"/>
    <w:rsid w:val="00727974"/>
    <w:rsid w:val="007339DB"/>
    <w:rsid w:val="007343DD"/>
    <w:rsid w:val="00734699"/>
    <w:rsid w:val="00737690"/>
    <w:rsid w:val="00742029"/>
    <w:rsid w:val="0074471D"/>
    <w:rsid w:val="00744B29"/>
    <w:rsid w:val="00751566"/>
    <w:rsid w:val="007525CC"/>
    <w:rsid w:val="00753C2A"/>
    <w:rsid w:val="00757CAA"/>
    <w:rsid w:val="0076254B"/>
    <w:rsid w:val="00764A07"/>
    <w:rsid w:val="007662DB"/>
    <w:rsid w:val="007728A9"/>
    <w:rsid w:val="00777593"/>
    <w:rsid w:val="007959CA"/>
    <w:rsid w:val="00796398"/>
    <w:rsid w:val="00796E99"/>
    <w:rsid w:val="00797C40"/>
    <w:rsid w:val="007A5278"/>
    <w:rsid w:val="007B72CE"/>
    <w:rsid w:val="007C0DE0"/>
    <w:rsid w:val="007E54AE"/>
    <w:rsid w:val="007E7E77"/>
    <w:rsid w:val="007F0456"/>
    <w:rsid w:val="00800742"/>
    <w:rsid w:val="00802E94"/>
    <w:rsid w:val="00803389"/>
    <w:rsid w:val="00807565"/>
    <w:rsid w:val="00810287"/>
    <w:rsid w:val="00811BC7"/>
    <w:rsid w:val="0081550A"/>
    <w:rsid w:val="008204F5"/>
    <w:rsid w:val="0082216C"/>
    <w:rsid w:val="00832196"/>
    <w:rsid w:val="008346AC"/>
    <w:rsid w:val="00836100"/>
    <w:rsid w:val="008372C3"/>
    <w:rsid w:val="00840326"/>
    <w:rsid w:val="008445E2"/>
    <w:rsid w:val="00846255"/>
    <w:rsid w:val="00850071"/>
    <w:rsid w:val="008530D7"/>
    <w:rsid w:val="00853899"/>
    <w:rsid w:val="00854F7E"/>
    <w:rsid w:val="00857231"/>
    <w:rsid w:val="008572D3"/>
    <w:rsid w:val="00866ABC"/>
    <w:rsid w:val="00866D51"/>
    <w:rsid w:val="0087487A"/>
    <w:rsid w:val="00876FCC"/>
    <w:rsid w:val="00880903"/>
    <w:rsid w:val="00880C91"/>
    <w:rsid w:val="0089233A"/>
    <w:rsid w:val="0089615C"/>
    <w:rsid w:val="00897E6E"/>
    <w:rsid w:val="008A2962"/>
    <w:rsid w:val="008A584D"/>
    <w:rsid w:val="008A6F24"/>
    <w:rsid w:val="008B174F"/>
    <w:rsid w:val="008C02C8"/>
    <w:rsid w:val="008C0B95"/>
    <w:rsid w:val="008C1243"/>
    <w:rsid w:val="008C13EF"/>
    <w:rsid w:val="008C5A20"/>
    <w:rsid w:val="008F0666"/>
    <w:rsid w:val="008F0AE5"/>
    <w:rsid w:val="00907F7F"/>
    <w:rsid w:val="009118B3"/>
    <w:rsid w:val="00920469"/>
    <w:rsid w:val="00921C0C"/>
    <w:rsid w:val="00921DEC"/>
    <w:rsid w:val="0092219E"/>
    <w:rsid w:val="00932D79"/>
    <w:rsid w:val="00941836"/>
    <w:rsid w:val="00942631"/>
    <w:rsid w:val="00943569"/>
    <w:rsid w:val="0098283E"/>
    <w:rsid w:val="009928F2"/>
    <w:rsid w:val="009942FD"/>
    <w:rsid w:val="009A2914"/>
    <w:rsid w:val="009B35AF"/>
    <w:rsid w:val="009B35D4"/>
    <w:rsid w:val="009B5016"/>
    <w:rsid w:val="009C274F"/>
    <w:rsid w:val="009C2E70"/>
    <w:rsid w:val="009C4E62"/>
    <w:rsid w:val="009C76AB"/>
    <w:rsid w:val="009D128F"/>
    <w:rsid w:val="009D23E2"/>
    <w:rsid w:val="009D2DFD"/>
    <w:rsid w:val="009D674C"/>
    <w:rsid w:val="009F5361"/>
    <w:rsid w:val="009F7A3C"/>
    <w:rsid w:val="00A047FD"/>
    <w:rsid w:val="00A05890"/>
    <w:rsid w:val="00A11437"/>
    <w:rsid w:val="00A12820"/>
    <w:rsid w:val="00A13D0D"/>
    <w:rsid w:val="00A13FD6"/>
    <w:rsid w:val="00A1730A"/>
    <w:rsid w:val="00A276B2"/>
    <w:rsid w:val="00A30C40"/>
    <w:rsid w:val="00A31AE6"/>
    <w:rsid w:val="00A41AFB"/>
    <w:rsid w:val="00A447D3"/>
    <w:rsid w:val="00A45D1B"/>
    <w:rsid w:val="00A55390"/>
    <w:rsid w:val="00A57D1F"/>
    <w:rsid w:val="00A65C5D"/>
    <w:rsid w:val="00A70FB8"/>
    <w:rsid w:val="00A73377"/>
    <w:rsid w:val="00A81C54"/>
    <w:rsid w:val="00A8377D"/>
    <w:rsid w:val="00A874DC"/>
    <w:rsid w:val="00A91062"/>
    <w:rsid w:val="00A91174"/>
    <w:rsid w:val="00A915B8"/>
    <w:rsid w:val="00A916B3"/>
    <w:rsid w:val="00A92BA8"/>
    <w:rsid w:val="00AA5A70"/>
    <w:rsid w:val="00AA5CF8"/>
    <w:rsid w:val="00AA6BA5"/>
    <w:rsid w:val="00AB1694"/>
    <w:rsid w:val="00AB171C"/>
    <w:rsid w:val="00AB4607"/>
    <w:rsid w:val="00AC39D8"/>
    <w:rsid w:val="00AC5F2B"/>
    <w:rsid w:val="00AD0285"/>
    <w:rsid w:val="00AD08D1"/>
    <w:rsid w:val="00AD24D9"/>
    <w:rsid w:val="00AD39DD"/>
    <w:rsid w:val="00AD400B"/>
    <w:rsid w:val="00AE1444"/>
    <w:rsid w:val="00AF57C5"/>
    <w:rsid w:val="00B0212B"/>
    <w:rsid w:val="00B03C62"/>
    <w:rsid w:val="00B05517"/>
    <w:rsid w:val="00B060A4"/>
    <w:rsid w:val="00B068D7"/>
    <w:rsid w:val="00B16470"/>
    <w:rsid w:val="00B17542"/>
    <w:rsid w:val="00B22FB2"/>
    <w:rsid w:val="00B36A17"/>
    <w:rsid w:val="00B43700"/>
    <w:rsid w:val="00B46990"/>
    <w:rsid w:val="00B5212E"/>
    <w:rsid w:val="00B522CF"/>
    <w:rsid w:val="00B5375E"/>
    <w:rsid w:val="00B541BF"/>
    <w:rsid w:val="00B565AB"/>
    <w:rsid w:val="00B6163B"/>
    <w:rsid w:val="00B70B60"/>
    <w:rsid w:val="00B719F6"/>
    <w:rsid w:val="00B726DE"/>
    <w:rsid w:val="00B77E46"/>
    <w:rsid w:val="00B80EA9"/>
    <w:rsid w:val="00B83D2C"/>
    <w:rsid w:val="00B84CA1"/>
    <w:rsid w:val="00B86C92"/>
    <w:rsid w:val="00B87726"/>
    <w:rsid w:val="00B908B0"/>
    <w:rsid w:val="00B9173E"/>
    <w:rsid w:val="00B939A1"/>
    <w:rsid w:val="00B9655C"/>
    <w:rsid w:val="00BA140A"/>
    <w:rsid w:val="00BA48EB"/>
    <w:rsid w:val="00BA5D18"/>
    <w:rsid w:val="00BA753E"/>
    <w:rsid w:val="00BE33DD"/>
    <w:rsid w:val="00BE5F3A"/>
    <w:rsid w:val="00BE6DB8"/>
    <w:rsid w:val="00C010CF"/>
    <w:rsid w:val="00C03502"/>
    <w:rsid w:val="00C03538"/>
    <w:rsid w:val="00C0573E"/>
    <w:rsid w:val="00C1276C"/>
    <w:rsid w:val="00C15515"/>
    <w:rsid w:val="00C17656"/>
    <w:rsid w:val="00C20AF7"/>
    <w:rsid w:val="00C239FC"/>
    <w:rsid w:val="00C23CBB"/>
    <w:rsid w:val="00C31373"/>
    <w:rsid w:val="00C35065"/>
    <w:rsid w:val="00C375D8"/>
    <w:rsid w:val="00C43CB0"/>
    <w:rsid w:val="00C456DA"/>
    <w:rsid w:val="00C61C36"/>
    <w:rsid w:val="00C65B3D"/>
    <w:rsid w:val="00C7190B"/>
    <w:rsid w:val="00C8068A"/>
    <w:rsid w:val="00C80F19"/>
    <w:rsid w:val="00C85038"/>
    <w:rsid w:val="00C8691B"/>
    <w:rsid w:val="00C9442E"/>
    <w:rsid w:val="00CA02BC"/>
    <w:rsid w:val="00CA1D15"/>
    <w:rsid w:val="00CA7109"/>
    <w:rsid w:val="00CB1370"/>
    <w:rsid w:val="00CB554C"/>
    <w:rsid w:val="00CB6678"/>
    <w:rsid w:val="00CC1731"/>
    <w:rsid w:val="00CC3DAF"/>
    <w:rsid w:val="00CC4D60"/>
    <w:rsid w:val="00CD2062"/>
    <w:rsid w:val="00CD4020"/>
    <w:rsid w:val="00CD4F54"/>
    <w:rsid w:val="00D03D58"/>
    <w:rsid w:val="00D0510D"/>
    <w:rsid w:val="00D069F6"/>
    <w:rsid w:val="00D12ECB"/>
    <w:rsid w:val="00D12FA1"/>
    <w:rsid w:val="00D22BB1"/>
    <w:rsid w:val="00D24924"/>
    <w:rsid w:val="00D32DE4"/>
    <w:rsid w:val="00D34B14"/>
    <w:rsid w:val="00D42826"/>
    <w:rsid w:val="00D4600E"/>
    <w:rsid w:val="00D46238"/>
    <w:rsid w:val="00D4635E"/>
    <w:rsid w:val="00D5544D"/>
    <w:rsid w:val="00D6552D"/>
    <w:rsid w:val="00D746C3"/>
    <w:rsid w:val="00D81DF9"/>
    <w:rsid w:val="00DA3E90"/>
    <w:rsid w:val="00DB03BC"/>
    <w:rsid w:val="00DB1033"/>
    <w:rsid w:val="00DB7476"/>
    <w:rsid w:val="00DC15E9"/>
    <w:rsid w:val="00DC20B3"/>
    <w:rsid w:val="00DC249E"/>
    <w:rsid w:val="00DC39D0"/>
    <w:rsid w:val="00DC3FF7"/>
    <w:rsid w:val="00DD10B4"/>
    <w:rsid w:val="00DD29C2"/>
    <w:rsid w:val="00DD3267"/>
    <w:rsid w:val="00DD4B6A"/>
    <w:rsid w:val="00DD7D3A"/>
    <w:rsid w:val="00DE4117"/>
    <w:rsid w:val="00DF2DD1"/>
    <w:rsid w:val="00DF31D8"/>
    <w:rsid w:val="00DF373F"/>
    <w:rsid w:val="00DF5BEA"/>
    <w:rsid w:val="00DF73C0"/>
    <w:rsid w:val="00E020C4"/>
    <w:rsid w:val="00E05F54"/>
    <w:rsid w:val="00E0782B"/>
    <w:rsid w:val="00E11E30"/>
    <w:rsid w:val="00E11F23"/>
    <w:rsid w:val="00E24874"/>
    <w:rsid w:val="00E24BD8"/>
    <w:rsid w:val="00E24CF7"/>
    <w:rsid w:val="00E372AC"/>
    <w:rsid w:val="00E50578"/>
    <w:rsid w:val="00E52AE0"/>
    <w:rsid w:val="00E75D3D"/>
    <w:rsid w:val="00E81EA7"/>
    <w:rsid w:val="00E92728"/>
    <w:rsid w:val="00E947E8"/>
    <w:rsid w:val="00EA1D2D"/>
    <w:rsid w:val="00EA2A6B"/>
    <w:rsid w:val="00EA39EF"/>
    <w:rsid w:val="00EA78DF"/>
    <w:rsid w:val="00EB0337"/>
    <w:rsid w:val="00EC6A50"/>
    <w:rsid w:val="00ED3B18"/>
    <w:rsid w:val="00ED7E22"/>
    <w:rsid w:val="00EE4BF7"/>
    <w:rsid w:val="00EE4CA4"/>
    <w:rsid w:val="00EE544F"/>
    <w:rsid w:val="00EF04E9"/>
    <w:rsid w:val="00EF3CC3"/>
    <w:rsid w:val="00F015DE"/>
    <w:rsid w:val="00F03A10"/>
    <w:rsid w:val="00F10E25"/>
    <w:rsid w:val="00F1519D"/>
    <w:rsid w:val="00F17069"/>
    <w:rsid w:val="00F21645"/>
    <w:rsid w:val="00F23A55"/>
    <w:rsid w:val="00F2784A"/>
    <w:rsid w:val="00F31A94"/>
    <w:rsid w:val="00F3244B"/>
    <w:rsid w:val="00F354A4"/>
    <w:rsid w:val="00F4522F"/>
    <w:rsid w:val="00F5148D"/>
    <w:rsid w:val="00F51E5A"/>
    <w:rsid w:val="00F54A2D"/>
    <w:rsid w:val="00F578A9"/>
    <w:rsid w:val="00F6197C"/>
    <w:rsid w:val="00F61BB6"/>
    <w:rsid w:val="00F665FA"/>
    <w:rsid w:val="00F672EB"/>
    <w:rsid w:val="00F74DC5"/>
    <w:rsid w:val="00F82AA5"/>
    <w:rsid w:val="00F8515F"/>
    <w:rsid w:val="00F858BB"/>
    <w:rsid w:val="00F91FEC"/>
    <w:rsid w:val="00F9588D"/>
    <w:rsid w:val="00F974A4"/>
    <w:rsid w:val="00FA232B"/>
    <w:rsid w:val="00FA25A9"/>
    <w:rsid w:val="00FA34F5"/>
    <w:rsid w:val="00FA5176"/>
    <w:rsid w:val="00FA72F0"/>
    <w:rsid w:val="00FB0A99"/>
    <w:rsid w:val="00FB367A"/>
    <w:rsid w:val="00FB3774"/>
    <w:rsid w:val="00FC1E38"/>
    <w:rsid w:val="00FC3B7C"/>
    <w:rsid w:val="00FC44D1"/>
    <w:rsid w:val="00FC6A3F"/>
    <w:rsid w:val="00FE4E74"/>
    <w:rsid w:val="00FE65EB"/>
    <w:rsid w:val="00FF0D20"/>
    <w:rsid w:val="00FF222B"/>
    <w:rsid w:val="00FF6098"/>
    <w:rsid w:val="00FF70FD"/>
    <w:rsid w:val="00FF7208"/>
    <w:rsid w:val="03B125C6"/>
    <w:rsid w:val="03CB06CF"/>
    <w:rsid w:val="03D76A94"/>
    <w:rsid w:val="065D0E60"/>
    <w:rsid w:val="073876B2"/>
    <w:rsid w:val="07A054B7"/>
    <w:rsid w:val="0905205C"/>
    <w:rsid w:val="0B9C6398"/>
    <w:rsid w:val="0CE2020A"/>
    <w:rsid w:val="0D8F1230"/>
    <w:rsid w:val="0DDD768B"/>
    <w:rsid w:val="0DE071C9"/>
    <w:rsid w:val="0F1C6B73"/>
    <w:rsid w:val="1242196C"/>
    <w:rsid w:val="13890DDC"/>
    <w:rsid w:val="1443034D"/>
    <w:rsid w:val="144A1250"/>
    <w:rsid w:val="14B45041"/>
    <w:rsid w:val="17052114"/>
    <w:rsid w:val="18991DCD"/>
    <w:rsid w:val="19034E4B"/>
    <w:rsid w:val="1991218B"/>
    <w:rsid w:val="19DC4392"/>
    <w:rsid w:val="1F746C45"/>
    <w:rsid w:val="22E756E7"/>
    <w:rsid w:val="23C57A64"/>
    <w:rsid w:val="24BC32B0"/>
    <w:rsid w:val="26264B8A"/>
    <w:rsid w:val="263D0CC0"/>
    <w:rsid w:val="27302E3A"/>
    <w:rsid w:val="27334DF8"/>
    <w:rsid w:val="292D7FF5"/>
    <w:rsid w:val="2A290F0B"/>
    <w:rsid w:val="2B7E13B6"/>
    <w:rsid w:val="2CDA235C"/>
    <w:rsid w:val="2E58282D"/>
    <w:rsid w:val="2ED74AFF"/>
    <w:rsid w:val="2FE47798"/>
    <w:rsid w:val="312A2C54"/>
    <w:rsid w:val="32A80855"/>
    <w:rsid w:val="33022A8F"/>
    <w:rsid w:val="337A3BC2"/>
    <w:rsid w:val="34151E5B"/>
    <w:rsid w:val="34A5018B"/>
    <w:rsid w:val="36914043"/>
    <w:rsid w:val="395940A4"/>
    <w:rsid w:val="39617D4B"/>
    <w:rsid w:val="39FA500E"/>
    <w:rsid w:val="3BB27D1B"/>
    <w:rsid w:val="3DC347FB"/>
    <w:rsid w:val="40FE4EE8"/>
    <w:rsid w:val="411B1BA5"/>
    <w:rsid w:val="41660849"/>
    <w:rsid w:val="420B6F90"/>
    <w:rsid w:val="446822CB"/>
    <w:rsid w:val="44E444E7"/>
    <w:rsid w:val="465550EE"/>
    <w:rsid w:val="46FC5B97"/>
    <w:rsid w:val="48A97EB3"/>
    <w:rsid w:val="48B24B3F"/>
    <w:rsid w:val="4B3B3E2C"/>
    <w:rsid w:val="4D164479"/>
    <w:rsid w:val="4FFC7599"/>
    <w:rsid w:val="51864452"/>
    <w:rsid w:val="53273F59"/>
    <w:rsid w:val="547A3BFD"/>
    <w:rsid w:val="553D7DE7"/>
    <w:rsid w:val="55D231AD"/>
    <w:rsid w:val="583C2334"/>
    <w:rsid w:val="58E765D2"/>
    <w:rsid w:val="5C794AA6"/>
    <w:rsid w:val="5DE64895"/>
    <w:rsid w:val="61530749"/>
    <w:rsid w:val="61F861C2"/>
    <w:rsid w:val="624E41E7"/>
    <w:rsid w:val="635861FA"/>
    <w:rsid w:val="64C11633"/>
    <w:rsid w:val="64DB24A8"/>
    <w:rsid w:val="66601D94"/>
    <w:rsid w:val="66DA0774"/>
    <w:rsid w:val="698B3D39"/>
    <w:rsid w:val="6A4A1ACA"/>
    <w:rsid w:val="6BB46B1C"/>
    <w:rsid w:val="6BEC1BEE"/>
    <w:rsid w:val="6D333546"/>
    <w:rsid w:val="6DFF1B14"/>
    <w:rsid w:val="6E8D2734"/>
    <w:rsid w:val="6F7B53EA"/>
    <w:rsid w:val="6F9F5F06"/>
    <w:rsid w:val="728D6363"/>
    <w:rsid w:val="72B42F80"/>
    <w:rsid w:val="736D0AFE"/>
    <w:rsid w:val="746E7A86"/>
    <w:rsid w:val="758B492C"/>
    <w:rsid w:val="75D711BF"/>
    <w:rsid w:val="778E7226"/>
    <w:rsid w:val="79684FA8"/>
    <w:rsid w:val="7B760A6C"/>
    <w:rsid w:val="7B89079B"/>
    <w:rsid w:val="7E1A48CC"/>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qFormat="1"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9">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Title"/>
    <w:basedOn w:val="1"/>
    <w:next w:val="1"/>
    <w:qFormat/>
    <w:locked/>
    <w:uiPriority w:val="0"/>
    <w:pPr>
      <w:spacing w:before="240" w:after="60"/>
      <w:outlineLvl w:val="0"/>
    </w:pPr>
    <w:rPr>
      <w:rFonts w:ascii="Arial" w:hAnsi="Arial" w:cs="Arial"/>
      <w:b/>
      <w:bCs/>
    </w:rPr>
  </w:style>
  <w:style w:type="paragraph" w:styleId="3">
    <w:name w:val="Document Map"/>
    <w:basedOn w:val="1"/>
    <w:link w:val="22"/>
    <w:unhideWhenUsed/>
    <w:qFormat/>
    <w:uiPriority w:val="99"/>
    <w:rPr>
      <w:rFonts w:ascii="宋体" w:eastAsia="宋体"/>
      <w:sz w:val="18"/>
      <w:szCs w:val="18"/>
    </w:rPr>
  </w:style>
  <w:style w:type="paragraph" w:styleId="4">
    <w:name w:val="annotation text"/>
    <w:basedOn w:val="1"/>
    <w:unhideWhenUsed/>
    <w:qFormat/>
    <w:uiPriority w:val="99"/>
    <w:pPr>
      <w:jc w:val="left"/>
    </w:pPr>
  </w:style>
  <w:style w:type="paragraph" w:styleId="5">
    <w:name w:val="Plain Text"/>
    <w:basedOn w:val="1"/>
    <w:link w:val="16"/>
    <w:qFormat/>
    <w:uiPriority w:val="99"/>
    <w:rPr>
      <w:rFonts w:ascii="宋体" w:hAnsi="Courier New" w:eastAsia="宋体"/>
      <w:kern w:val="0"/>
      <w:sz w:val="20"/>
      <w:szCs w:val="20"/>
    </w:rPr>
  </w:style>
  <w:style w:type="paragraph" w:styleId="6">
    <w:name w:val="Balloon Text"/>
    <w:basedOn w:val="1"/>
    <w:link w:val="21"/>
    <w:unhideWhenUsed/>
    <w:qFormat/>
    <w:uiPriority w:val="99"/>
    <w:rPr>
      <w:sz w:val="18"/>
      <w:szCs w:val="18"/>
    </w:rPr>
  </w:style>
  <w:style w:type="paragraph" w:styleId="7">
    <w:name w:val="footer"/>
    <w:basedOn w:val="1"/>
    <w:link w:val="18"/>
    <w:semiHidden/>
    <w:qFormat/>
    <w:uiPriority w:val="99"/>
    <w:pPr>
      <w:tabs>
        <w:tab w:val="center" w:pos="4153"/>
        <w:tab w:val="right" w:pos="8306"/>
      </w:tabs>
      <w:snapToGrid w:val="0"/>
      <w:jc w:val="left"/>
    </w:pPr>
    <w:rPr>
      <w:sz w:val="18"/>
      <w:szCs w:val="18"/>
    </w:rPr>
  </w:style>
  <w:style w:type="paragraph" w:styleId="8">
    <w:name w:val="header"/>
    <w:basedOn w:val="1"/>
    <w:link w:val="17"/>
    <w:semiHidden/>
    <w:qFormat/>
    <w:uiPriority w:val="99"/>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99"/>
    <w:rPr>
      <w:b/>
      <w:bCs/>
    </w:rPr>
  </w:style>
  <w:style w:type="character" w:styleId="11">
    <w:name w:val="page number"/>
    <w:basedOn w:val="9"/>
    <w:qFormat/>
    <w:uiPriority w:val="99"/>
  </w:style>
  <w:style w:type="character" w:styleId="12">
    <w:name w:val="annotation reference"/>
    <w:basedOn w:val="9"/>
    <w:unhideWhenUsed/>
    <w:qFormat/>
    <w:uiPriority w:val="99"/>
    <w:rPr>
      <w:sz w:val="21"/>
      <w:szCs w:val="21"/>
    </w:rPr>
  </w:style>
  <w:style w:type="character" w:customStyle="1" w:styleId="14">
    <w:name w:val="纯文本 Char"/>
    <w:qFormat/>
    <w:locked/>
    <w:uiPriority w:val="99"/>
    <w:rPr>
      <w:rFonts w:ascii="宋体" w:hAnsi="Courier New" w:eastAsia="宋体" w:cs="宋体"/>
    </w:rPr>
  </w:style>
  <w:style w:type="character" w:customStyle="1" w:styleId="15">
    <w:name w:val="Plain Text Char1"/>
    <w:basedOn w:val="9"/>
    <w:semiHidden/>
    <w:qFormat/>
    <w:uiPriority w:val="99"/>
    <w:rPr>
      <w:rFonts w:ascii="宋体" w:hAnsi="Courier New" w:cs="Courier New"/>
      <w:szCs w:val="21"/>
    </w:rPr>
  </w:style>
  <w:style w:type="character" w:customStyle="1" w:styleId="16">
    <w:name w:val="纯文本 Char1"/>
    <w:basedOn w:val="9"/>
    <w:link w:val="5"/>
    <w:semiHidden/>
    <w:qFormat/>
    <w:locked/>
    <w:uiPriority w:val="99"/>
    <w:rPr>
      <w:rFonts w:ascii="宋体" w:hAnsi="Courier New" w:eastAsia="宋体" w:cs="宋体"/>
      <w:sz w:val="21"/>
      <w:szCs w:val="21"/>
    </w:rPr>
  </w:style>
  <w:style w:type="character" w:customStyle="1" w:styleId="17">
    <w:name w:val="页眉 Char"/>
    <w:basedOn w:val="9"/>
    <w:link w:val="8"/>
    <w:semiHidden/>
    <w:qFormat/>
    <w:locked/>
    <w:uiPriority w:val="99"/>
    <w:rPr>
      <w:rFonts w:ascii="Times New Roman" w:hAnsi="Times New Roman" w:eastAsia="仿宋_GB2312" w:cs="Times New Roman"/>
      <w:sz w:val="18"/>
      <w:szCs w:val="18"/>
    </w:rPr>
  </w:style>
  <w:style w:type="character" w:customStyle="1" w:styleId="18">
    <w:name w:val="页脚 Char"/>
    <w:basedOn w:val="9"/>
    <w:link w:val="7"/>
    <w:semiHidden/>
    <w:qFormat/>
    <w:locked/>
    <w:uiPriority w:val="99"/>
    <w:rPr>
      <w:rFonts w:ascii="Times New Roman" w:hAnsi="Times New Roman" w:eastAsia="仿宋_GB2312" w:cs="Times New Roman"/>
      <w:sz w:val="18"/>
      <w:szCs w:val="18"/>
    </w:rPr>
  </w:style>
  <w:style w:type="paragraph" w:customStyle="1" w:styleId="19">
    <w:name w:val="List Paragraph"/>
    <w:basedOn w:val="1"/>
    <w:qFormat/>
    <w:uiPriority w:val="99"/>
    <w:pPr>
      <w:ind w:firstLine="420" w:firstLineChars="200"/>
    </w:pPr>
  </w:style>
  <w:style w:type="paragraph" w:customStyle="1" w:styleId="20">
    <w:name w:val="列出段落1"/>
    <w:basedOn w:val="1"/>
    <w:next w:val="1"/>
    <w:qFormat/>
    <w:uiPriority w:val="34"/>
    <w:pPr>
      <w:ind w:firstLine="420"/>
    </w:pPr>
    <w:rPr>
      <w:rFonts w:ascii="Calibri" w:hAnsi="Calibri" w:eastAsia="宋体"/>
      <w:sz w:val="21"/>
      <w:szCs w:val="24"/>
    </w:rPr>
  </w:style>
  <w:style w:type="character" w:customStyle="1" w:styleId="21">
    <w:name w:val="批注框文本 Char"/>
    <w:basedOn w:val="9"/>
    <w:link w:val="6"/>
    <w:semiHidden/>
    <w:qFormat/>
    <w:uiPriority w:val="99"/>
    <w:rPr>
      <w:rFonts w:eastAsia="仿宋_GB2312"/>
      <w:kern w:val="2"/>
      <w:sz w:val="18"/>
      <w:szCs w:val="18"/>
    </w:rPr>
  </w:style>
  <w:style w:type="character" w:customStyle="1" w:styleId="22">
    <w:name w:val="文档结构图 Char"/>
    <w:basedOn w:val="9"/>
    <w:link w:val="3"/>
    <w:semiHidden/>
    <w:qFormat/>
    <w:uiPriority w:val="99"/>
    <w:rPr>
      <w:rFonts w:ascii="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4557</Words>
  <Characters>4643</Characters>
  <Lines>34</Lines>
  <Paragraphs>9</Paragraphs>
  <TotalTime>0</TotalTime>
  <ScaleCrop>false</ScaleCrop>
  <LinksUpToDate>false</LinksUpToDate>
  <CharactersWithSpaces>4713</CharactersWithSpaces>
  <Application>WPS Office_10.8.0.5809_F1E327BC-269C-435d-A152-05C5408002CA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2019-08-23T09:03:00Z</dcterms:created>
  <dc:creator>张玲伶</dc:creator>
  <cp:lastModifiedBy>系统管理员</cp:lastModifiedBy>
  <cp:lastPrinted>2022-07-29T04:52:00Z</cp:lastPrinted>
  <dcterms:modified xsi:type="dcterms:W3CDTF">2022-07-29T09:31:19Z</dcterms:modified>
  <dc:title>重庆市工程技术化工行业职称申报条件和评价标准</dc:title>
  <cp:revision>300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2052-10.8.0.5809</vt:lpwstr>
  </property>
  <property fmtid="{D5CDD505-2E9C-101B-9397-08002B2CF9AE}" pid="3" name="KSOSaveFontToCloudKey">
    <vt:lpwstr>209332122_stopsync</vt:lpwstr>
  </property>
  <property fmtid="{D5CDD505-2E9C-101B-9397-08002B2CF9AE}" pid="4" name="ICV">
    <vt:lpwstr>B7B3C1948FAC4F17ACF2FB361F71C4A3</vt:lpwstr>
  </property>
</Properties>
</file>